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76" w:before="40" w:after="40"/>
        <w:jc w:val="center"/>
        <w:rPr>
          <w:rFonts w:cs="Tahoma" w:ascii="Tahoma" w:hAnsi="Tahoma"/>
          <w:b/>
          <w:color w:val="E36C0A"/>
          <w:sz w:val="22"/>
          <w:szCs w:val="22"/>
          <w:lang w:val="en-GB"/>
        </w:rPr>
      </w:pPr>
      <w:r>
        <w:rPr>
          <w:rFonts w:cs="Tahoma" w:ascii="Tahoma" w:hAnsi="Tahoma"/>
          <w:b/>
          <w:color w:val="E36C0A"/>
          <w:sz w:val="22"/>
          <w:szCs w:val="22"/>
          <w:lang w:val="en-GB"/>
        </w:rPr>
        <w:t>- CALL FOR EVS VOLUNTEERS -</w:t>
      </w:r>
    </w:p>
    <w:p>
      <w:pPr>
        <w:pStyle w:val="Normal"/>
        <w:spacing w:lineRule="auto" w:line="276" w:before="40" w:after="40"/>
        <w:jc w:val="center"/>
        <w:rPr>
          <w:rFonts w:cs="Tahoma" w:ascii="Tahoma" w:hAnsi="Tahoma"/>
          <w:b/>
          <w:i/>
          <w:smallCaps/>
          <w:color w:val="E36C0A"/>
          <w:sz w:val="22"/>
          <w:szCs w:val="22"/>
          <w:lang w:val="en-GB"/>
        </w:rPr>
      </w:pPr>
      <w:r>
        <w:rPr>
          <w:rFonts w:cs="Tahoma" w:ascii="Tahoma" w:hAnsi="Tahoma"/>
          <w:b/>
          <w:i/>
          <w:smallCaps/>
          <w:color w:val="E36C0A"/>
          <w:sz w:val="22"/>
          <w:szCs w:val="22"/>
          <w:lang w:val="en-GB"/>
        </w:rPr>
        <w:t xml:space="preserve">SCI-Italy (together with Global Volunteer Action) </w:t>
        <w:br/>
        <w:t>is looking for EVS volunteer!</w:t>
      </w:r>
    </w:p>
    <w:p>
      <w:pPr>
        <w:pStyle w:val="Normal"/>
        <w:spacing w:lineRule="auto" w:line="276"/>
        <w:rPr>
          <w:rFonts w:cs="Tahoma" w:ascii="Tahoma" w:hAnsi="Tahoma"/>
          <w:sz w:val="22"/>
          <w:szCs w:val="22"/>
        </w:rPr>
      </w:pPr>
      <w:r>
        <w:rPr>
          <w:rFonts w:cs="Tahoma" w:ascii="Tahoma" w:hAnsi="Tahoma"/>
          <w:sz w:val="22"/>
          <w:szCs w:val="22"/>
        </w:rPr>
      </w:r>
    </w:p>
    <w:p>
      <w:pPr>
        <w:pStyle w:val="Normal"/>
        <w:shd w:fill="FFFFFF" w:val="clear"/>
        <w:spacing w:lineRule="auto" w:line="276"/>
        <w:rPr>
          <w:rFonts w:cs="Tahoma" w:ascii="Tahoma" w:hAnsi="Tahoma"/>
          <w:sz w:val="22"/>
          <w:szCs w:val="22"/>
          <w:lang w:val="en-US"/>
        </w:rPr>
      </w:pPr>
      <w:r>
        <w:rPr>
          <w:rFonts w:cs="Tahoma" w:ascii="Tahoma" w:hAnsi="Tahoma"/>
          <w:b/>
          <w:sz w:val="22"/>
          <w:szCs w:val="22"/>
          <w:lang w:val="en-US"/>
        </w:rPr>
        <w:t xml:space="preserve">Period: </w:t>
      </w:r>
      <w:r>
        <w:rPr>
          <w:rFonts w:cs="Tahoma" w:ascii="Tahoma" w:hAnsi="Tahoma"/>
          <w:sz w:val="22"/>
          <w:szCs w:val="22"/>
          <w:lang w:val="en-US"/>
        </w:rPr>
        <w:t>12 months starting in May 2015 (alternations to be discussed)</w:t>
      </w:r>
    </w:p>
    <w:p>
      <w:pPr>
        <w:pStyle w:val="Normal"/>
        <w:spacing w:lineRule="auto" w:line="276"/>
        <w:rPr>
          <w:rFonts w:cs="Tahoma" w:ascii="Tahoma" w:hAnsi="Tahoma"/>
          <w:sz w:val="22"/>
          <w:szCs w:val="22"/>
          <w:lang w:val="en-GB"/>
        </w:rPr>
      </w:pPr>
      <w:r>
        <w:rPr>
          <w:rFonts w:cs="Tahoma" w:ascii="Tahoma" w:hAnsi="Tahoma"/>
          <w:b/>
          <w:sz w:val="22"/>
          <w:szCs w:val="22"/>
          <w:lang w:val="en-GB"/>
        </w:rPr>
        <w:t xml:space="preserve">N vols: </w:t>
      </w:r>
      <w:r>
        <w:rPr>
          <w:rFonts w:cs="Tahoma" w:ascii="Tahoma" w:hAnsi="Tahoma"/>
          <w:sz w:val="22"/>
          <w:szCs w:val="22"/>
          <w:lang w:val="en-GB"/>
        </w:rPr>
        <w:t>1</w:t>
      </w:r>
    </w:p>
    <w:p>
      <w:pPr>
        <w:pStyle w:val="Normal"/>
        <w:spacing w:lineRule="auto" w:line="276"/>
        <w:rPr>
          <w:rFonts w:cs="Tahoma" w:ascii="Tahoma" w:hAnsi="Tahoma"/>
          <w:sz w:val="22"/>
          <w:szCs w:val="22"/>
          <w:lang w:val="en-US"/>
        </w:rPr>
      </w:pPr>
      <w:r>
        <w:rPr>
          <w:rFonts w:cs="Tahoma" w:ascii="Tahoma" w:hAnsi="Tahoma"/>
          <w:b/>
          <w:sz w:val="22"/>
          <w:szCs w:val="22"/>
          <w:lang w:val="en-US"/>
        </w:rPr>
        <w:t xml:space="preserve">Location: </w:t>
      </w:r>
      <w:r>
        <w:rPr>
          <w:rFonts w:cs="Tahoma" w:ascii="Tahoma" w:hAnsi="Tahoma"/>
          <w:sz w:val="22"/>
          <w:szCs w:val="22"/>
          <w:lang w:val="en-US"/>
        </w:rPr>
        <w:t>National Secretariat, Dhaka, Bangladesh</w:t>
      </w:r>
    </w:p>
    <w:p>
      <w:pPr>
        <w:pStyle w:val="Normal"/>
        <w:spacing w:lineRule="auto" w:line="276"/>
        <w:rPr>
          <w:rFonts w:cs="Tahoma" w:ascii="Tahoma" w:hAnsi="Tahoma"/>
          <w:sz w:val="22"/>
          <w:szCs w:val="22"/>
          <w:lang w:val="en-GB"/>
        </w:rPr>
      </w:pPr>
      <w:r>
        <w:rPr>
          <w:rFonts w:cs="Tahoma" w:ascii="Tahoma" w:hAnsi="Tahoma"/>
          <w:b/>
          <w:sz w:val="22"/>
          <w:szCs w:val="22"/>
          <w:lang w:val="en-GB"/>
        </w:rPr>
        <w:t xml:space="preserve">Project language: </w:t>
      </w:r>
      <w:r>
        <w:rPr>
          <w:rFonts w:cs="Tahoma" w:ascii="Tahoma" w:hAnsi="Tahoma"/>
          <w:sz w:val="22"/>
          <w:szCs w:val="22"/>
          <w:lang w:val="en-GB"/>
        </w:rPr>
        <w:t>English and Bengali</w:t>
      </w:r>
    </w:p>
    <w:p>
      <w:pPr>
        <w:pStyle w:val="Normal"/>
        <w:spacing w:lineRule="auto" w:line="276"/>
        <w:rPr>
          <w:rFonts w:cs="Tahoma" w:ascii="Tahoma" w:hAnsi="Tahoma"/>
          <w:sz w:val="22"/>
          <w:szCs w:val="22"/>
          <w:lang w:val="en-US"/>
        </w:rPr>
      </w:pPr>
      <w:r>
        <w:rPr>
          <w:rFonts w:cs="Tahoma" w:ascii="Tahoma" w:hAnsi="Tahoma"/>
          <w:b/>
          <w:sz w:val="22"/>
          <w:szCs w:val="22"/>
          <w:lang w:val="en-US"/>
        </w:rPr>
        <w:t xml:space="preserve">Local language: </w:t>
      </w:r>
      <w:r>
        <w:rPr>
          <w:rFonts w:cs="Tahoma" w:ascii="Tahoma" w:hAnsi="Tahoma"/>
          <w:sz w:val="22"/>
          <w:szCs w:val="22"/>
          <w:lang w:val="en-US"/>
        </w:rPr>
        <w:t>Bengali and English</w:t>
      </w:r>
    </w:p>
    <w:p>
      <w:pPr>
        <w:pStyle w:val="Normal"/>
        <w:spacing w:lineRule="auto" w:line="276"/>
        <w:ind w:left="709" w:right="0" w:hanging="709"/>
        <w:rPr>
          <w:rFonts w:cs="Tahoma" w:ascii="Tahoma" w:hAnsi="Tahoma"/>
          <w:sz w:val="22"/>
          <w:szCs w:val="22"/>
          <w:lang w:val="en-US"/>
        </w:rPr>
      </w:pPr>
      <w:r>
        <w:rPr>
          <w:rFonts w:cs="Tahoma" w:ascii="Tahoma" w:hAnsi="Tahoma"/>
          <w:b/>
          <w:sz w:val="22"/>
          <w:szCs w:val="22"/>
          <w:lang w:val="en-US"/>
        </w:rPr>
        <w:t xml:space="preserve">Pocket money: </w:t>
      </w:r>
      <w:r>
        <w:rPr>
          <w:rFonts w:cs="Tahoma" w:ascii="Tahoma" w:hAnsi="Tahoma"/>
          <w:sz w:val="22"/>
          <w:szCs w:val="22"/>
          <w:lang w:val="en-US"/>
        </w:rPr>
        <w:t>55 euro (</w:t>
      </w:r>
      <w:r>
        <w:rPr>
          <w:rFonts w:cs="Tahoma" w:ascii="Symbol" w:hAnsi="Symbol"/>
          <w:sz w:val="22"/>
          <w:szCs w:val="22"/>
          <w:lang w:val="en-US"/>
        </w:rPr>
        <w:t></w:t>
      </w:r>
      <w:r>
        <w:rPr>
          <w:rFonts w:cs="Tahoma" w:ascii="Tahoma" w:hAnsi="Tahoma"/>
          <w:sz w:val="22"/>
          <w:szCs w:val="22"/>
          <w:lang w:val="en-US"/>
        </w:rPr>
        <w:t xml:space="preserve"> 4543 Bangladeshi Taka; board, lodging and transportation are provided by the hosting organisation)</w:t>
      </w:r>
    </w:p>
    <w:p>
      <w:pPr>
        <w:pStyle w:val="Normal"/>
        <w:spacing w:lineRule="auto" w:line="276"/>
        <w:rPr>
          <w:rFonts w:cs="Tahoma" w:ascii="Tahoma" w:hAnsi="Tahoma"/>
          <w:sz w:val="22"/>
          <w:szCs w:val="22"/>
          <w:lang w:val="en-US"/>
        </w:rPr>
      </w:pPr>
      <w:r>
        <w:rPr>
          <w:rFonts w:cs="Tahoma" w:ascii="Tahoma" w:hAnsi="Tahoma"/>
          <w:b/>
          <w:sz w:val="22"/>
          <w:szCs w:val="22"/>
          <w:lang w:val="en-US"/>
        </w:rPr>
        <w:t xml:space="preserve">Accommodation: </w:t>
      </w:r>
      <w:r>
        <w:rPr>
          <w:rFonts w:cs="Tahoma" w:ascii="Tahoma" w:hAnsi="Tahoma"/>
          <w:sz w:val="22"/>
          <w:szCs w:val="22"/>
          <w:lang w:val="en-US"/>
        </w:rPr>
        <w:t>separate room with the host family and basic living conditions</w:t>
      </w:r>
    </w:p>
    <w:p>
      <w:pPr>
        <w:pStyle w:val="Normal"/>
        <w:shd w:fill="FFFFFF" w:val="clear"/>
        <w:spacing w:lineRule="auto" w:line="276"/>
        <w:rPr>
          <w:rFonts w:cs="Tahoma" w:ascii="Tahoma" w:hAnsi="Tahoma"/>
          <w:sz w:val="22"/>
          <w:szCs w:val="22"/>
          <w:lang w:val="en-US"/>
        </w:rPr>
      </w:pPr>
      <w:r>
        <w:rPr>
          <w:rFonts w:cs="Tahoma" w:ascii="Tahoma" w:hAnsi="Tahoma"/>
          <w:b/>
          <w:sz w:val="22"/>
          <w:szCs w:val="22"/>
          <w:lang w:val="en-US"/>
        </w:rPr>
        <w:t xml:space="preserve">Deadline for applications to be sent to the sending organization: </w:t>
      </w:r>
      <w:r>
        <w:rPr>
          <w:rFonts w:cs="Tahoma" w:ascii="Tahoma" w:hAnsi="Tahoma"/>
          <w:b w:val="false"/>
          <w:bCs w:val="false"/>
          <w:sz w:val="22"/>
          <w:szCs w:val="22"/>
          <w:lang w:val="en-US"/>
        </w:rPr>
        <w:t>02.</w:t>
      </w:r>
      <w:r>
        <w:rPr>
          <w:rFonts w:cs="Tahoma" w:ascii="Tahoma" w:hAnsi="Tahoma"/>
          <w:sz w:val="22"/>
          <w:szCs w:val="22"/>
          <w:lang w:val="en-US"/>
        </w:rPr>
        <w:t>04.2015</w:t>
      </w:r>
    </w:p>
    <w:p>
      <w:pPr>
        <w:pStyle w:val="Normal"/>
        <w:shd w:fill="FFFFFF" w:val="clear"/>
        <w:spacing w:lineRule="auto" w:line="276"/>
        <w:rPr>
          <w:rFonts w:cs="Tahoma" w:ascii="Tahoma" w:hAnsi="Tahoma"/>
          <w:sz w:val="22"/>
          <w:szCs w:val="22"/>
        </w:rPr>
      </w:pPr>
      <w:r>
        <w:rPr>
          <w:rFonts w:cs="Tahoma" w:ascii="Tahoma" w:hAnsi="Tahoma"/>
          <w:sz w:val="22"/>
          <w:szCs w:val="22"/>
        </w:rPr>
      </w:r>
    </w:p>
    <w:p>
      <w:pPr>
        <w:pStyle w:val="Normal"/>
        <w:spacing w:lineRule="auto" w:line="276"/>
        <w:rPr>
          <w:rFonts w:cs="Tahoma" w:ascii="Tahoma" w:hAnsi="Tahoma"/>
          <w:b/>
          <w:sz w:val="22"/>
          <w:szCs w:val="22"/>
          <w:lang w:val="en-US"/>
        </w:rPr>
      </w:pPr>
      <w:r>
        <w:rPr>
          <w:rFonts w:cs="Tahoma" w:ascii="Tahoma" w:hAnsi="Tahoma"/>
          <w:b/>
          <w:sz w:val="22"/>
          <w:szCs w:val="22"/>
          <w:lang w:val="en-US"/>
        </w:rPr>
        <w:t>The selected volunteers will be notified by the 20</w:t>
      </w:r>
      <w:r>
        <w:rPr>
          <w:rFonts w:cs="Tahoma" w:ascii="Tahoma" w:hAnsi="Tahoma"/>
          <w:b/>
          <w:sz w:val="22"/>
          <w:szCs w:val="22"/>
          <w:vertAlign w:val="superscript"/>
          <w:lang w:val="en-US"/>
        </w:rPr>
        <w:t>th</w:t>
      </w:r>
      <w:r>
        <w:rPr>
          <w:rFonts w:cs="Tahoma" w:ascii="Tahoma" w:hAnsi="Tahoma"/>
          <w:b/>
          <w:sz w:val="22"/>
          <w:szCs w:val="22"/>
          <w:lang w:val="en-US"/>
        </w:rPr>
        <w:t xml:space="preserve"> of April 2015. </w:t>
      </w:r>
    </w:p>
    <w:p>
      <w:pPr>
        <w:pStyle w:val="Normal"/>
        <w:spacing w:lineRule="auto" w:line="276"/>
        <w:rPr>
          <w:rFonts w:cs="Tahoma" w:ascii="Tahoma" w:hAnsi="Tahoma"/>
          <w:b/>
          <w:sz w:val="22"/>
          <w:szCs w:val="22"/>
          <w:lang w:val="en-US"/>
        </w:rPr>
      </w:pPr>
      <w:r>
        <w:rPr>
          <w:rFonts w:cs="Tahoma" w:ascii="Tahoma" w:hAnsi="Tahoma"/>
          <w:b/>
          <w:sz w:val="22"/>
          <w:szCs w:val="22"/>
          <w:lang w:val="en-US"/>
        </w:rPr>
        <w:t>SCI-Italy will follow its equal opportunities policy when selecting a volunteer.</w:t>
      </w:r>
    </w:p>
    <w:p>
      <w:pPr>
        <w:pStyle w:val="Normal"/>
        <w:spacing w:lineRule="auto" w:line="276" w:before="40" w:after="40"/>
        <w:rPr>
          <w:rFonts w:cs="Tahoma" w:ascii="Tahoma" w:hAnsi="Tahoma"/>
          <w:sz w:val="22"/>
          <w:szCs w:val="22"/>
        </w:rPr>
      </w:pPr>
      <w:r>
        <w:rPr>
          <w:rFonts w:cs="Tahoma" w:ascii="Tahoma" w:hAnsi="Tahoma"/>
          <w:sz w:val="22"/>
          <w:szCs w:val="22"/>
        </w:rPr>
      </w:r>
    </w:p>
    <w:p>
      <w:pPr>
        <w:pStyle w:val="Normal"/>
        <w:spacing w:lineRule="auto" w:line="276" w:before="40" w:after="40"/>
        <w:rPr>
          <w:rFonts w:cs="Tahoma" w:ascii="Tahoma" w:hAnsi="Tahoma"/>
          <w:b/>
          <w:smallCaps/>
          <w:color w:val="E36C0A"/>
          <w:sz w:val="22"/>
          <w:szCs w:val="22"/>
          <w:u w:val="single"/>
          <w:lang w:val="en-GB"/>
        </w:rPr>
      </w:pPr>
      <w:r>
        <w:rPr>
          <w:rFonts w:cs="Tahoma" w:ascii="Tahoma" w:hAnsi="Tahoma"/>
          <w:b/>
          <w:smallCaps/>
          <w:color w:val="E36C0A"/>
          <w:sz w:val="22"/>
          <w:szCs w:val="22"/>
          <w:u w:val="single"/>
          <w:lang w:val="en-GB"/>
        </w:rPr>
        <w:t>About the Global Volunteer Action</w:t>
      </w:r>
    </w:p>
    <w:p>
      <w:pPr>
        <w:pStyle w:val="Normal"/>
        <w:spacing w:lineRule="auto" w:line="276" w:before="40" w:after="40"/>
        <w:rPr>
          <w:rFonts w:cs="Tahoma" w:ascii="Tahoma" w:hAnsi="Tahoma"/>
          <w:sz w:val="22"/>
          <w:szCs w:val="22"/>
          <w:lang w:val="en-GB"/>
        </w:rPr>
      </w:pPr>
      <w:r>
        <w:rPr>
          <w:rFonts w:cs="Tahoma" w:ascii="Tahoma" w:hAnsi="Tahoma"/>
          <w:sz w:val="22"/>
          <w:szCs w:val="22"/>
          <w:lang w:val="en-GB"/>
        </w:rPr>
        <w:t xml:space="preserve">The project “Global volunteer action: Networking, capacity building, non-formal education and innovation in international youth and volunteer work” (GloVolA) aims to improve quality of international volunteer and youth activities by fostering inter-organisational cooperation and increased capacities of organisations and activists. The project creates room for exchange of information, knowledge, skills and good practices among activists of SCI branches and partners, enhancing synergies and improving the quality of youth work, non-formal learning and volunteering. It spans over 20 months and brings together participants from 25 countries in various activities that address biggest needs and challenges of international voluntary service. The later includes use of ICT and social media tools, improved visibility and awareness raising campaigns, project management and leadership, innovative non-formal education, etc. </w:t>
      </w:r>
    </w:p>
    <w:p>
      <w:pPr>
        <w:pStyle w:val="Normal"/>
        <w:spacing w:lineRule="auto" w:line="276" w:before="40" w:after="40"/>
        <w:rPr>
          <w:rFonts w:cs="Tahoma" w:ascii="Tahoma" w:hAnsi="Tahoma"/>
          <w:sz w:val="22"/>
          <w:szCs w:val="22"/>
          <w:lang w:val="en-GB"/>
        </w:rPr>
      </w:pPr>
      <w:r>
        <w:rPr>
          <w:rFonts w:cs="Tahoma" w:ascii="Tahoma" w:hAnsi="Tahoma"/>
          <w:sz w:val="22"/>
          <w:szCs w:val="22"/>
          <w:lang w:val="en-GB"/>
        </w:rPr>
        <w:t>Amongst others, GloVolA also includes an exchange of EVS volunteers between Europe and Asia, promoting transnational non-formal learning mobility between Programme and Partner Countries.</w:t>
      </w:r>
    </w:p>
    <w:p>
      <w:pPr>
        <w:pStyle w:val="Normal"/>
        <w:spacing w:lineRule="auto" w:line="276" w:before="40" w:after="40"/>
        <w:rPr>
          <w:rFonts w:cs="Tahoma" w:ascii="Tahoma" w:hAnsi="Tahoma"/>
          <w:b/>
          <w:smallCaps/>
          <w:color w:val="E36C0A"/>
          <w:sz w:val="22"/>
          <w:szCs w:val="22"/>
          <w:u w:val="single"/>
          <w:lang w:val="en-US"/>
        </w:rPr>
      </w:pPr>
      <w:r>
        <w:rPr>
          <w:rFonts w:cs="Tahoma" w:ascii="Tahoma" w:hAnsi="Tahoma"/>
          <w:b/>
          <w:smallCaps/>
          <w:color w:val="E36C0A"/>
          <w:sz w:val="22"/>
          <w:szCs w:val="22"/>
          <w:u w:val="single"/>
          <w:lang w:val="en-US"/>
        </w:rPr>
      </w:r>
    </w:p>
    <w:p>
      <w:pPr>
        <w:pStyle w:val="Normal"/>
        <w:spacing w:lineRule="auto" w:line="276" w:before="40" w:after="40"/>
        <w:rPr>
          <w:rFonts w:cs="Tahoma" w:ascii="Tahoma" w:hAnsi="Tahoma"/>
          <w:b/>
          <w:smallCaps/>
          <w:color w:val="E36C0A"/>
          <w:sz w:val="22"/>
          <w:szCs w:val="22"/>
          <w:u w:val="single"/>
          <w:lang w:val="en-US"/>
        </w:rPr>
      </w:pPr>
      <w:r>
        <w:rPr>
          <w:rFonts w:cs="Tahoma" w:ascii="Tahoma" w:hAnsi="Tahoma"/>
          <w:b/>
          <w:smallCaps/>
          <w:color w:val="E36C0A"/>
          <w:sz w:val="22"/>
          <w:szCs w:val="22"/>
          <w:u w:val="single"/>
          <w:lang w:val="en-US"/>
        </w:rPr>
        <w:t>Specific Objectives of the EVS project:</w:t>
      </w:r>
    </w:p>
    <w:p>
      <w:pPr>
        <w:pStyle w:val="Normal"/>
        <w:spacing w:lineRule="auto" w:line="276" w:before="40" w:after="40"/>
        <w:ind w:left="567" w:right="0" w:hanging="283"/>
        <w:rPr>
          <w:rFonts w:cs="Tahoma" w:ascii="Tahoma" w:hAnsi="Tahoma"/>
          <w:sz w:val="22"/>
          <w:szCs w:val="22"/>
          <w:lang w:val="en-GB"/>
        </w:rPr>
      </w:pPr>
      <w:r>
        <w:rPr>
          <w:rFonts w:cs="Tahoma" w:ascii="Tahoma" w:hAnsi="Tahoma"/>
          <w:sz w:val="22"/>
          <w:szCs w:val="22"/>
          <w:lang w:val="en-GB"/>
        </w:rPr>
        <w:t>•</w:t>
      </w:r>
      <w:r>
        <w:rPr>
          <w:rFonts w:cs="Tahoma" w:ascii="Tahoma" w:hAnsi="Tahoma"/>
          <w:sz w:val="22"/>
          <w:szCs w:val="22"/>
          <w:lang w:val="en-GB"/>
        </w:rPr>
        <w:tab/>
        <w:t>Improved networking, communication and cooperation within SCI branches and partners in Europe and Asia,</w:t>
      </w:r>
    </w:p>
    <w:p>
      <w:pPr>
        <w:pStyle w:val="Normal"/>
        <w:spacing w:lineRule="auto" w:line="276" w:before="40" w:after="40"/>
        <w:ind w:left="567" w:right="0" w:hanging="283"/>
        <w:rPr>
          <w:rFonts w:cs="Tahoma" w:ascii="Tahoma" w:hAnsi="Tahoma"/>
          <w:sz w:val="22"/>
          <w:szCs w:val="22"/>
          <w:lang w:val="en-GB"/>
        </w:rPr>
      </w:pPr>
      <w:r>
        <w:rPr>
          <w:rFonts w:cs="Tahoma" w:ascii="Tahoma" w:hAnsi="Tahoma"/>
          <w:sz w:val="22"/>
          <w:szCs w:val="22"/>
          <w:lang w:val="en-GB"/>
        </w:rPr>
        <w:t>•</w:t>
      </w:r>
      <w:r>
        <w:rPr>
          <w:rFonts w:cs="Tahoma" w:ascii="Tahoma" w:hAnsi="Tahoma"/>
          <w:sz w:val="22"/>
          <w:szCs w:val="22"/>
          <w:lang w:val="en-GB"/>
        </w:rPr>
        <w:tab/>
        <w:t>Created opportunities for exchange of information, knowledge, skills and good work practices among activists of SCI branches and partners in Europe and Asia,</w:t>
      </w:r>
    </w:p>
    <w:p>
      <w:pPr>
        <w:pStyle w:val="Normal"/>
        <w:spacing w:lineRule="auto" w:line="276" w:before="40" w:after="40"/>
        <w:ind w:left="567" w:right="0" w:hanging="283"/>
        <w:rPr>
          <w:rFonts w:cs="Tahoma" w:ascii="Tahoma" w:hAnsi="Tahoma"/>
          <w:sz w:val="22"/>
          <w:szCs w:val="22"/>
          <w:lang w:val="en-GB"/>
        </w:rPr>
      </w:pPr>
      <w:r>
        <w:rPr>
          <w:rFonts w:cs="Tahoma" w:ascii="Tahoma" w:hAnsi="Tahoma"/>
          <w:sz w:val="22"/>
          <w:szCs w:val="22"/>
          <w:lang w:val="en-GB"/>
        </w:rPr>
        <w:t>•</w:t>
      </w:r>
      <w:r>
        <w:rPr>
          <w:rFonts w:cs="Tahoma" w:ascii="Tahoma" w:hAnsi="Tahoma"/>
          <w:sz w:val="22"/>
          <w:szCs w:val="22"/>
          <w:lang w:val="en-GB"/>
        </w:rPr>
        <w:tab/>
        <w:t>Increased visibility of the movement in Internet and social networks in order to outreach for partners and volunteers at the national and international levels,</w:t>
      </w:r>
    </w:p>
    <w:p>
      <w:pPr>
        <w:pStyle w:val="Normal"/>
        <w:spacing w:lineRule="auto" w:line="276" w:before="40" w:after="40"/>
        <w:ind w:left="567" w:right="0" w:hanging="283"/>
        <w:rPr>
          <w:rFonts w:cs="Tahoma" w:ascii="Tahoma" w:hAnsi="Tahoma"/>
          <w:sz w:val="22"/>
          <w:szCs w:val="22"/>
          <w:lang w:val="en-GB"/>
        </w:rPr>
      </w:pPr>
      <w:r>
        <w:rPr>
          <w:rFonts w:cs="Tahoma" w:ascii="Tahoma" w:hAnsi="Tahoma"/>
          <w:sz w:val="22"/>
          <w:szCs w:val="22"/>
          <w:lang w:val="en-GB"/>
        </w:rPr>
        <w:t>•</w:t>
      </w:r>
      <w:r>
        <w:rPr>
          <w:rFonts w:cs="Tahoma" w:ascii="Tahoma" w:hAnsi="Tahoma"/>
          <w:sz w:val="22"/>
          <w:szCs w:val="22"/>
          <w:lang w:val="en-GB"/>
        </w:rPr>
        <w:tab/>
        <w:t>Enhanced operation of the Asian Development Committee (ADC).</w:t>
      </w:r>
    </w:p>
    <w:p>
      <w:pPr>
        <w:pStyle w:val="Normal"/>
        <w:spacing w:lineRule="auto" w:line="276" w:before="40" w:after="40"/>
        <w:rPr>
          <w:rFonts w:cs="Tahoma" w:ascii="Tahoma" w:hAnsi="Tahoma"/>
          <w:sz w:val="22"/>
          <w:szCs w:val="22"/>
        </w:rPr>
      </w:pPr>
      <w:r>
        <w:rPr>
          <w:rFonts w:cs="Tahoma" w:ascii="Tahoma" w:hAnsi="Tahoma"/>
          <w:sz w:val="22"/>
          <w:szCs w:val="22"/>
        </w:rPr>
      </w:r>
    </w:p>
    <w:p>
      <w:pPr>
        <w:pStyle w:val="Normal"/>
        <w:keepNext/>
        <w:keepLines/>
        <w:spacing w:lineRule="auto" w:line="276" w:before="40" w:after="40"/>
        <w:rPr>
          <w:rFonts w:cs="Tahoma" w:ascii="Tahoma" w:hAnsi="Tahoma"/>
          <w:b/>
          <w:smallCaps/>
          <w:color w:val="E36C0A"/>
          <w:sz w:val="22"/>
          <w:szCs w:val="22"/>
          <w:u w:val="single"/>
          <w:lang w:val="en-GB"/>
        </w:rPr>
      </w:pPr>
      <w:r>
        <w:rPr>
          <w:rFonts w:cs="Tahoma" w:ascii="Tahoma" w:hAnsi="Tahoma"/>
          <w:b/>
          <w:smallCaps/>
          <w:color w:val="E36C0A"/>
          <w:sz w:val="22"/>
          <w:szCs w:val="22"/>
          <w:u w:val="single"/>
          <w:lang w:val="en-GB"/>
        </w:rPr>
        <w:t>Volunteers will be involved in the following activities:</w:t>
      </w:r>
    </w:p>
    <w:p>
      <w:pPr>
        <w:pStyle w:val="ListParagraph"/>
        <w:keepNext/>
        <w:keepLines/>
        <w:spacing w:lineRule="auto" w:line="276" w:before="40" w:after="40"/>
        <w:ind w:left="0" w:right="0" w:hanging="0"/>
        <w:rPr>
          <w:rFonts w:cs="Tahoma" w:ascii="Tahoma" w:hAnsi="Tahoma"/>
          <w:sz w:val="22"/>
          <w:szCs w:val="22"/>
          <w:lang w:val="en-US"/>
        </w:rPr>
      </w:pPr>
      <w:r>
        <w:rPr>
          <w:rFonts w:cs="Tahoma" w:ascii="Tahoma" w:hAnsi="Tahoma"/>
          <w:sz w:val="22"/>
          <w:szCs w:val="22"/>
          <w:lang w:val="en-US"/>
        </w:rPr>
        <w:t>The volunteer is expected to contribute 35 hours per week to two areas of work, namely:</w:t>
      </w:r>
    </w:p>
    <w:p>
      <w:pPr>
        <w:pStyle w:val="Normal"/>
        <w:spacing w:lineRule="auto" w:line="276"/>
        <w:rPr>
          <w:rFonts w:cs="Tahoma" w:ascii="Tahoma" w:hAnsi="Tahoma"/>
          <w:sz w:val="22"/>
          <w:szCs w:val="22"/>
          <w:lang w:val="en-US"/>
        </w:rPr>
      </w:pPr>
      <w:r>
        <w:rPr>
          <w:rFonts w:cs="Tahoma" w:ascii="Tahoma" w:hAnsi="Tahoma"/>
          <w:sz w:val="22"/>
          <w:szCs w:val="22"/>
          <w:lang w:val="en-US"/>
        </w:rPr>
        <w:t xml:space="preserve">I. Support to GloVolA and ADC through: </w:t>
      </w:r>
    </w:p>
    <w:p>
      <w:pPr>
        <w:pStyle w:val="Normal"/>
        <w:tabs>
          <w:tab w:val="left" w:pos="540" w:leader="none"/>
          <w:tab w:val="left" w:pos="720" w:leader="none"/>
        </w:tabs>
        <w:spacing w:lineRule="auto" w:line="276"/>
        <w:ind w:left="540" w:right="0" w:hanging="256"/>
        <w:rPr>
          <w:rFonts w:cs="Tahoma" w:ascii="Tahoma" w:hAnsi="Tahoma"/>
          <w:sz w:val="22"/>
          <w:szCs w:val="22"/>
          <w:lang w:val="en-US"/>
        </w:rPr>
      </w:pPr>
      <w:r>
        <w:rPr>
          <w:rFonts w:cs="Tahoma" w:ascii="Tahoma" w:hAnsi="Tahoma"/>
          <w:sz w:val="22"/>
          <w:szCs w:val="22"/>
          <w:lang w:val="en-US"/>
        </w:rPr>
        <w:t xml:space="preserve">- </w:t>
        <w:tab/>
        <w:t>administrative and logistical services during implementation of respective initiatives (APM/Opening seminar, which will take place in Australia in June),</w:t>
      </w:r>
    </w:p>
    <w:p>
      <w:pPr>
        <w:pStyle w:val="Normal"/>
        <w:tabs>
          <w:tab w:val="left" w:pos="540" w:leader="none"/>
          <w:tab w:val="left" w:pos="720" w:leader="none"/>
        </w:tabs>
        <w:spacing w:lineRule="auto" w:line="276"/>
        <w:ind w:left="284" w:right="0" w:hanging="0"/>
        <w:rPr>
          <w:rFonts w:cs="Tahoma" w:ascii="Tahoma" w:hAnsi="Tahoma"/>
          <w:sz w:val="22"/>
          <w:szCs w:val="22"/>
          <w:lang w:val="en-US"/>
        </w:rPr>
      </w:pPr>
      <w:r>
        <w:rPr>
          <w:rFonts w:cs="Tahoma" w:ascii="Tahoma" w:hAnsi="Tahoma"/>
          <w:sz w:val="22"/>
          <w:szCs w:val="22"/>
          <w:lang w:val="en-US"/>
        </w:rPr>
        <w:t xml:space="preserve">- </w:t>
        <w:tab/>
        <w:t>outreach and correspondence with internal and external parties (i.e. volunteers, NGOs, etc.) located mainly in Europe and Asia,</w:t>
      </w:r>
    </w:p>
    <w:p>
      <w:pPr>
        <w:pStyle w:val="Normal"/>
        <w:tabs>
          <w:tab w:val="left" w:pos="540" w:leader="none"/>
          <w:tab w:val="left" w:pos="720" w:leader="none"/>
        </w:tabs>
        <w:spacing w:lineRule="auto" w:line="276"/>
        <w:ind w:left="540" w:right="0" w:hanging="256"/>
        <w:rPr>
          <w:rFonts w:cs="Tahoma" w:ascii="Tahoma" w:hAnsi="Tahoma"/>
          <w:sz w:val="22"/>
          <w:szCs w:val="22"/>
          <w:lang w:val="en-US"/>
        </w:rPr>
      </w:pPr>
      <w:r>
        <w:rPr>
          <w:rFonts w:cs="Tahoma" w:ascii="Tahoma" w:hAnsi="Tahoma"/>
          <w:sz w:val="22"/>
          <w:szCs w:val="22"/>
          <w:lang w:val="en-US"/>
        </w:rPr>
        <w:t xml:space="preserve">- </w:t>
        <w:tab/>
        <w:t>assist the implementation (logistics, administration, correspondence with volunteers) of the trainings in Asia related to the Global Volunteering Action,</w:t>
      </w:r>
    </w:p>
    <w:p>
      <w:pPr>
        <w:pStyle w:val="Normal"/>
        <w:tabs>
          <w:tab w:val="left" w:pos="540" w:leader="none"/>
          <w:tab w:val="left" w:pos="720" w:leader="none"/>
        </w:tabs>
        <w:spacing w:lineRule="auto" w:line="276"/>
        <w:ind w:left="540" w:right="0" w:hanging="256"/>
        <w:rPr>
          <w:rFonts w:cs="Tahoma" w:ascii="Tahoma" w:hAnsi="Tahoma"/>
          <w:sz w:val="22"/>
          <w:szCs w:val="22"/>
          <w:lang w:val="en-US"/>
        </w:rPr>
      </w:pPr>
      <w:r>
        <w:rPr>
          <w:rFonts w:cs="Tahoma" w:ascii="Tahoma" w:hAnsi="Tahoma"/>
          <w:sz w:val="22"/>
          <w:szCs w:val="22"/>
          <w:lang w:val="en-US"/>
        </w:rPr>
        <w:t xml:space="preserve">- </w:t>
        <w:tab/>
        <w:t>support the SCI Asian Development Committee in the implementation of projects to increase activities, visibility and participants to SCI projects (update website contents, promotion, search volunteers, get in touch with partners and branches)</w:t>
      </w:r>
    </w:p>
    <w:p>
      <w:pPr>
        <w:pStyle w:val="Normal"/>
        <w:tabs>
          <w:tab w:val="left" w:pos="540" w:leader="none"/>
          <w:tab w:val="left" w:pos="720" w:leader="none"/>
        </w:tabs>
        <w:spacing w:lineRule="auto" w:line="276"/>
        <w:ind w:left="540" w:right="0" w:hanging="256"/>
        <w:rPr>
          <w:rFonts w:cs="Tahoma" w:ascii="Tahoma" w:hAnsi="Tahoma"/>
          <w:sz w:val="22"/>
          <w:szCs w:val="22"/>
          <w:lang w:val="en-US"/>
        </w:rPr>
      </w:pPr>
      <w:r>
        <w:rPr>
          <w:rFonts w:cs="Tahoma" w:ascii="Tahoma" w:hAnsi="Tahoma"/>
          <w:sz w:val="22"/>
          <w:szCs w:val="22"/>
          <w:lang w:val="en-US"/>
        </w:rPr>
        <w:t>-</w:t>
        <w:tab/>
        <w:t>report the project activities through “Asian Voices”, “Asian Updates” and other reporting mechanisms.</w:t>
      </w:r>
    </w:p>
    <w:p>
      <w:pPr>
        <w:pStyle w:val="Normal"/>
        <w:spacing w:lineRule="auto" w:line="276"/>
        <w:rPr>
          <w:rFonts w:cs="Tahoma" w:ascii="Tahoma" w:hAnsi="Tahoma"/>
          <w:sz w:val="22"/>
          <w:szCs w:val="22"/>
          <w:lang w:val="en-US"/>
        </w:rPr>
      </w:pPr>
      <w:r>
        <w:rPr>
          <w:rFonts w:cs="Tahoma" w:ascii="Tahoma" w:hAnsi="Tahoma"/>
          <w:sz w:val="22"/>
          <w:szCs w:val="22"/>
          <w:lang w:val="en-US"/>
        </w:rPr>
        <w:t>II. Support the SCI-Bangladesh National Secretariat based on the specific talents, i.e.:</w:t>
      </w:r>
    </w:p>
    <w:p>
      <w:pPr>
        <w:pStyle w:val="Normal"/>
        <w:spacing w:lineRule="auto" w:line="276" w:before="40" w:after="40"/>
        <w:ind w:left="284" w:right="0" w:hanging="0"/>
        <w:rPr>
          <w:rFonts w:cs="Tahoma" w:ascii="Tahoma" w:hAnsi="Tahoma"/>
          <w:sz w:val="22"/>
          <w:szCs w:val="22"/>
          <w:lang w:val="en-US"/>
        </w:rPr>
      </w:pPr>
      <w:r>
        <w:rPr>
          <w:rFonts w:cs="Tahoma" w:ascii="Tahoma" w:hAnsi="Tahoma"/>
          <w:sz w:val="22"/>
          <w:szCs w:val="22"/>
          <w:lang w:val="en-US"/>
        </w:rPr>
        <w:t>1. Organising and/or participating in volunteers’ workcamp,</w:t>
      </w:r>
    </w:p>
    <w:p>
      <w:pPr>
        <w:pStyle w:val="Normal"/>
        <w:spacing w:lineRule="auto" w:line="276" w:before="40" w:after="40"/>
        <w:ind w:left="284" w:right="0" w:hanging="0"/>
        <w:rPr>
          <w:rFonts w:cs="Tahoma" w:ascii="Tahoma" w:hAnsi="Tahoma"/>
          <w:sz w:val="22"/>
          <w:szCs w:val="22"/>
          <w:lang w:val="en-US"/>
        </w:rPr>
      </w:pPr>
      <w:r>
        <w:rPr>
          <w:rFonts w:cs="Tahoma" w:ascii="Tahoma" w:hAnsi="Tahoma"/>
          <w:sz w:val="22"/>
          <w:szCs w:val="22"/>
          <w:lang w:val="en-US"/>
        </w:rPr>
        <w:t>2. Promotion of the SCI Bangladesh activities internationally by means of social media, updating website, etc.</w:t>
      </w:r>
    </w:p>
    <w:p>
      <w:pPr>
        <w:pStyle w:val="Normal"/>
        <w:spacing w:lineRule="auto" w:line="276" w:before="40" w:after="40"/>
        <w:rPr>
          <w:rFonts w:cs="Tahoma" w:ascii="Tahoma" w:hAnsi="Tahoma"/>
          <w:b/>
          <w:smallCaps/>
          <w:color w:val="00000A"/>
          <w:sz w:val="22"/>
          <w:szCs w:val="22"/>
          <w:lang w:val="en-GB"/>
        </w:rPr>
      </w:pPr>
      <w:r>
        <w:rPr>
          <w:rFonts w:cs="Tahoma" w:ascii="Tahoma" w:hAnsi="Tahoma"/>
          <w:b/>
          <w:smallCaps/>
          <w:color w:val="00000A"/>
          <w:sz w:val="22"/>
          <w:szCs w:val="22"/>
          <w:lang w:val="en-GB"/>
        </w:rPr>
        <w:t>Further responsibilities may be defined according to skills and work plan development.</w:t>
      </w:r>
    </w:p>
    <w:p>
      <w:pPr>
        <w:pStyle w:val="Normal"/>
        <w:spacing w:lineRule="auto" w:line="276" w:before="40" w:after="40"/>
        <w:rPr>
          <w:rFonts w:cs="Tahoma" w:ascii="Tahoma" w:hAnsi="Tahoma"/>
          <w:sz w:val="22"/>
          <w:szCs w:val="22"/>
          <w:lang w:val="en-US"/>
        </w:rPr>
      </w:pPr>
      <w:r>
        <w:rPr>
          <w:rFonts w:cs="Tahoma" w:ascii="Tahoma" w:hAnsi="Tahoma"/>
          <w:sz w:val="22"/>
          <w:szCs w:val="22"/>
          <w:lang w:val="en-US"/>
        </w:rPr>
        <w:t xml:space="preserve"> </w:t>
      </w:r>
    </w:p>
    <w:p>
      <w:pPr>
        <w:pStyle w:val="Normal"/>
        <w:spacing w:lineRule="auto" w:line="276" w:before="40" w:after="40"/>
        <w:rPr>
          <w:rFonts w:cs="Tahoma" w:ascii="Tahoma" w:hAnsi="Tahoma"/>
          <w:b/>
          <w:smallCaps/>
          <w:color w:val="E36C0A"/>
          <w:sz w:val="22"/>
          <w:szCs w:val="22"/>
          <w:u w:val="single"/>
          <w:lang w:val="en-GB"/>
        </w:rPr>
      </w:pPr>
      <w:r>
        <w:rPr>
          <w:rFonts w:cs="Tahoma" w:ascii="Tahoma" w:hAnsi="Tahoma"/>
          <w:b/>
          <w:smallCaps/>
          <w:color w:val="E36C0A"/>
          <w:sz w:val="22"/>
          <w:szCs w:val="22"/>
          <w:u w:val="single"/>
          <w:lang w:val="en-GB"/>
        </w:rPr>
        <w:t>Who are we looking for:</w:t>
      </w:r>
    </w:p>
    <w:p>
      <w:pPr>
        <w:pStyle w:val="Normal"/>
        <w:spacing w:lineRule="auto" w:line="276" w:before="40" w:after="40"/>
        <w:rPr>
          <w:rFonts w:cs="Tahoma" w:ascii="Tahoma" w:hAnsi="Tahoma"/>
          <w:sz w:val="22"/>
          <w:szCs w:val="22"/>
          <w:lang w:val="en-GB"/>
        </w:rPr>
      </w:pPr>
      <w:r>
        <w:rPr>
          <w:rFonts w:cs="Tahoma" w:ascii="Tahoma" w:hAnsi="Tahoma"/>
          <w:sz w:val="22"/>
          <w:szCs w:val="22"/>
          <w:lang w:val="en-GB"/>
        </w:rPr>
        <w:t>Reliable, open-minded and committed volunteer with:</w:t>
      </w:r>
    </w:p>
    <w:p>
      <w:pPr>
        <w:pStyle w:val="Normal"/>
        <w:spacing w:lineRule="auto" w:line="276" w:before="40" w:after="40"/>
        <w:ind w:left="0" w:right="0" w:firstLine="284"/>
        <w:rPr>
          <w:rFonts w:cs="Tahoma" w:ascii="Tahoma" w:hAnsi="Tahoma"/>
          <w:sz w:val="22"/>
          <w:szCs w:val="22"/>
          <w:lang w:val="en-GB"/>
        </w:rPr>
      </w:pPr>
      <w:r>
        <w:rPr>
          <w:rFonts w:cs="Tahoma" w:ascii="Tahoma" w:hAnsi="Tahoma"/>
          <w:sz w:val="22"/>
          <w:szCs w:val="22"/>
          <w:lang w:val="en-GB"/>
        </w:rPr>
        <w:t>- cultural, gender, religion, race, nationality and age sensitivity and adaptability,</w:t>
      </w:r>
    </w:p>
    <w:p>
      <w:pPr>
        <w:pStyle w:val="Normal"/>
        <w:spacing w:lineRule="auto" w:line="276" w:before="40" w:after="40"/>
        <w:ind w:left="0" w:right="0" w:firstLine="284"/>
        <w:rPr>
          <w:rFonts w:cs="Tahoma" w:ascii="Tahoma" w:hAnsi="Tahoma"/>
          <w:sz w:val="22"/>
          <w:szCs w:val="22"/>
          <w:lang w:val="en-GB"/>
        </w:rPr>
      </w:pPr>
      <w:r>
        <w:rPr>
          <w:rFonts w:cs="Tahoma" w:ascii="Tahoma" w:hAnsi="Tahoma"/>
          <w:sz w:val="22"/>
          <w:szCs w:val="22"/>
          <w:lang w:val="en-GB"/>
        </w:rPr>
        <w:t>- proven experience of team work, preferable in intercultural settings,</w:t>
      </w:r>
    </w:p>
    <w:p>
      <w:pPr>
        <w:pStyle w:val="Normal"/>
        <w:spacing w:lineRule="auto" w:line="276" w:before="40" w:after="40"/>
        <w:ind w:left="426" w:right="0" w:hanging="142"/>
        <w:rPr>
          <w:rFonts w:cs="Tahoma" w:ascii="Tahoma" w:hAnsi="Tahoma"/>
          <w:sz w:val="22"/>
          <w:szCs w:val="22"/>
          <w:lang w:val="en-GB"/>
        </w:rPr>
      </w:pPr>
      <w:r>
        <w:rPr>
          <w:rFonts w:cs="Tahoma" w:ascii="Tahoma" w:hAnsi="Tahoma"/>
          <w:sz w:val="22"/>
          <w:szCs w:val="22"/>
          <w:lang w:val="en-GB"/>
        </w:rPr>
        <w:t>- interest in knowledge management, communications and respective use of social media; familiarity with PR is an asset,</w:t>
      </w:r>
    </w:p>
    <w:p>
      <w:pPr>
        <w:pStyle w:val="Normal"/>
        <w:spacing w:lineRule="auto" w:line="276" w:before="40" w:after="40"/>
        <w:ind w:left="0" w:right="0" w:firstLine="284"/>
        <w:rPr>
          <w:rFonts w:cs="Tahoma" w:ascii="Tahoma" w:hAnsi="Tahoma"/>
          <w:sz w:val="22"/>
          <w:szCs w:val="22"/>
          <w:lang w:val="en-GB"/>
        </w:rPr>
      </w:pPr>
      <w:r>
        <w:rPr>
          <w:rFonts w:cs="Tahoma" w:ascii="Tahoma" w:hAnsi="Tahoma"/>
          <w:sz w:val="22"/>
          <w:szCs w:val="22"/>
          <w:lang w:val="en-GB"/>
        </w:rPr>
        <w:t>- proa</w:t>
      </w:r>
      <w:bookmarkStart w:id="0" w:name="_GoBack"/>
      <w:bookmarkEnd w:id="0"/>
      <w:r>
        <w:rPr>
          <w:rFonts w:cs="Tahoma" w:ascii="Tahoma" w:hAnsi="Tahoma"/>
          <w:sz w:val="22"/>
          <w:szCs w:val="22"/>
          <w:lang w:val="en-GB"/>
        </w:rPr>
        <w:t>ctive approach, i.e. able to initiate/engage in the new activities matching own skills,</w:t>
      </w:r>
    </w:p>
    <w:p>
      <w:pPr>
        <w:pStyle w:val="Normal"/>
        <w:spacing w:lineRule="auto" w:line="276" w:before="40" w:after="40"/>
        <w:ind w:left="0" w:right="0" w:firstLine="284"/>
        <w:rPr>
          <w:rFonts w:cs="Tahoma" w:ascii="Tahoma" w:hAnsi="Tahoma"/>
          <w:sz w:val="22"/>
          <w:szCs w:val="22"/>
          <w:lang w:val="en-GB"/>
        </w:rPr>
      </w:pPr>
      <w:r>
        <w:rPr>
          <w:rFonts w:cs="Tahoma" w:ascii="Tahoma" w:hAnsi="Tahoma"/>
          <w:sz w:val="22"/>
          <w:szCs w:val="22"/>
          <w:lang w:val="en-GB"/>
        </w:rPr>
        <w:t>- advanced knowledge of English,</w:t>
      </w:r>
    </w:p>
    <w:p>
      <w:pPr>
        <w:pStyle w:val="Normal"/>
        <w:spacing w:lineRule="auto" w:line="276" w:before="40" w:after="40"/>
        <w:ind w:left="426" w:right="0" w:hanging="142"/>
        <w:rPr>
          <w:rFonts w:cs="Tahoma" w:ascii="Tahoma" w:hAnsi="Tahoma"/>
          <w:sz w:val="22"/>
          <w:szCs w:val="22"/>
          <w:lang w:val="en-GB"/>
        </w:rPr>
      </w:pPr>
      <w:r>
        <w:rPr>
          <w:rFonts w:cs="Tahoma" w:ascii="Tahoma" w:hAnsi="Tahoma"/>
          <w:sz w:val="22"/>
          <w:szCs w:val="22"/>
          <w:lang w:val="en-GB"/>
        </w:rPr>
        <w:t>- ability to work independently or with minimal supervision and flexibility to adjust to quickly changing realities.</w:t>
      </w:r>
    </w:p>
    <w:p>
      <w:pPr>
        <w:pStyle w:val="Normal"/>
        <w:spacing w:lineRule="auto" w:line="276"/>
        <w:rPr>
          <w:rFonts w:cs="Tahoma" w:ascii="Tahoma" w:hAnsi="Tahoma"/>
          <w:sz w:val="22"/>
          <w:szCs w:val="22"/>
        </w:rPr>
      </w:pPr>
      <w:r>
        <w:rPr>
          <w:rFonts w:cs="Tahoma" w:ascii="Tahoma" w:hAnsi="Tahoma"/>
          <w:sz w:val="22"/>
          <w:szCs w:val="22"/>
        </w:rPr>
      </w:r>
    </w:p>
    <w:p>
      <w:pPr>
        <w:pStyle w:val="Normal"/>
        <w:spacing w:lineRule="auto" w:line="276"/>
        <w:rPr>
          <w:rFonts w:cs="Tahoma" w:ascii="Tahoma" w:hAnsi="Tahoma"/>
          <w:b/>
          <w:smallCaps/>
          <w:color w:val="E36C0A"/>
          <w:sz w:val="22"/>
          <w:szCs w:val="22"/>
          <w:u w:val="single"/>
          <w:lang w:val="en-GB"/>
        </w:rPr>
      </w:pPr>
      <w:r>
        <w:rPr>
          <w:rFonts w:cs="Tahoma" w:ascii="Tahoma" w:hAnsi="Tahoma"/>
          <w:b/>
          <w:smallCaps/>
          <w:color w:val="E36C0A"/>
          <w:sz w:val="22"/>
          <w:szCs w:val="22"/>
          <w:u w:val="single"/>
          <w:lang w:val="en-GB"/>
        </w:rPr>
        <w:t>To apply please send:</w:t>
      </w:r>
    </w:p>
    <w:p>
      <w:pPr>
        <w:pStyle w:val="ListParagraph"/>
        <w:numPr>
          <w:ilvl w:val="0"/>
          <w:numId w:val="1"/>
        </w:numPr>
        <w:tabs>
          <w:tab w:val="left" w:pos="426" w:leader="none"/>
          <w:tab w:val="left" w:pos="720" w:leader="none"/>
        </w:tabs>
        <w:spacing w:lineRule="auto" w:line="276"/>
        <w:ind w:left="426" w:right="0" w:hanging="360"/>
        <w:rPr>
          <w:rFonts w:cs="Tahoma" w:ascii="Tahoma" w:hAnsi="Tahoma"/>
          <w:sz w:val="22"/>
          <w:szCs w:val="22"/>
          <w:lang w:val="en-GB"/>
        </w:rPr>
      </w:pPr>
      <w:r>
        <w:rPr>
          <w:rFonts w:cs="Tahoma" w:ascii="Tahoma" w:hAnsi="Tahoma"/>
          <w:sz w:val="22"/>
          <w:szCs w:val="22"/>
          <w:lang w:val="en-GB"/>
        </w:rPr>
        <w:t xml:space="preserve">your CV </w:t>
      </w:r>
    </w:p>
    <w:p>
      <w:pPr>
        <w:pStyle w:val="ListParagraph"/>
        <w:numPr>
          <w:ilvl w:val="0"/>
          <w:numId w:val="1"/>
        </w:numPr>
        <w:tabs>
          <w:tab w:val="left" w:pos="426" w:leader="none"/>
          <w:tab w:val="left" w:pos="720" w:leader="none"/>
        </w:tabs>
        <w:spacing w:lineRule="auto" w:line="276"/>
        <w:ind w:left="426" w:right="0" w:hanging="360"/>
        <w:rPr>
          <w:rFonts w:cs="Tahoma" w:ascii="Tahoma" w:hAnsi="Tahoma"/>
          <w:sz w:val="22"/>
          <w:szCs w:val="22"/>
          <w:lang w:val="en-GB"/>
        </w:rPr>
      </w:pPr>
      <w:r>
        <w:rPr>
          <w:rFonts w:cs="Tahoma" w:ascii="Tahoma" w:hAnsi="Tahoma"/>
          <w:sz w:val="22"/>
          <w:szCs w:val="22"/>
          <w:lang w:val="en-GB"/>
        </w:rPr>
        <w:t>motivation letter (explaining in English why you would like to become a part of this project).</w:t>
      </w:r>
    </w:p>
    <w:p>
      <w:pPr>
        <w:pStyle w:val="ListParagraph"/>
        <w:spacing w:lineRule="auto" w:line="276"/>
        <w:ind w:left="0" w:right="0" w:hanging="0"/>
        <w:rPr>
          <w:rFonts w:cs="Tahoma" w:ascii="Tahoma" w:hAnsi="Tahoma"/>
          <w:sz w:val="22"/>
          <w:szCs w:val="22"/>
        </w:rPr>
      </w:pPr>
      <w:r>
        <w:rPr>
          <w:rFonts w:cs="Tahoma" w:ascii="Tahoma" w:hAnsi="Tahoma"/>
          <w:sz w:val="22"/>
          <w:szCs w:val="22"/>
        </w:rPr>
      </w:r>
    </w:p>
    <w:p>
      <w:pPr>
        <w:pStyle w:val="Normal"/>
        <w:spacing w:lineRule="auto" w:line="276"/>
        <w:rPr>
          <w:rFonts w:cs="Tahoma" w:ascii="Tahoma" w:hAnsi="Tahoma"/>
          <w:sz w:val="22"/>
          <w:szCs w:val="22"/>
          <w:lang w:val="en-GB"/>
        </w:rPr>
      </w:pPr>
      <w:r>
        <w:rPr>
          <w:rFonts w:cs="Tahoma" w:ascii="Tahoma" w:hAnsi="Tahoma"/>
          <w:sz w:val="22"/>
          <w:szCs w:val="22"/>
          <w:lang w:val="en-GB"/>
        </w:rPr>
        <w:t>For any additional questions or to apply please send us an e-mail to the following address:</w:t>
      </w:r>
    </w:p>
    <w:p>
      <w:pPr>
        <w:pStyle w:val="Normal"/>
        <w:spacing w:lineRule="auto" w:line="276"/>
        <w:rPr>
          <w:rFonts w:cs="Tahoma" w:ascii="Tahoma" w:hAnsi="Tahoma"/>
          <w:sz w:val="22"/>
          <w:szCs w:val="22"/>
        </w:rPr>
      </w:pPr>
      <w:r>
        <w:rPr>
          <w:rFonts w:cs="Tahoma" w:ascii="Tahoma" w:hAnsi="Tahoma"/>
          <w:sz w:val="22"/>
          <w:szCs w:val="22"/>
        </w:rPr>
      </w:r>
    </w:p>
    <w:p>
      <w:pPr>
        <w:pStyle w:val="ListParagraph"/>
        <w:spacing w:lineRule="auto" w:line="276"/>
        <w:rPr>
          <w:rStyle w:val="CollegamentoInternet"/>
          <w:rFonts w:cs="Tahoma" w:ascii="Tahoma" w:hAnsi="Tahoma"/>
          <w:sz w:val="22"/>
          <w:szCs w:val="22"/>
        </w:rPr>
      </w:pPr>
      <w:hyperlink r:id="rId2">
        <w:r>
          <w:rPr>
            <w:rStyle w:val="CollegamentoInternet"/>
            <w:rFonts w:cs="Tahoma" w:ascii="Tahoma" w:hAnsi="Tahoma"/>
            <w:sz w:val="22"/>
            <w:szCs w:val="22"/>
          </w:rPr>
          <w:t>evs@sci-italia.it</w:t>
        </w:r>
      </w:hyperlink>
    </w:p>
    <w:p>
      <w:pPr>
        <w:pStyle w:val="ListParagraph"/>
        <w:spacing w:lineRule="auto" w:line="276"/>
        <w:rPr>
          <w:rFonts w:cs="Tahoma" w:ascii="Tahoma" w:hAnsi="Tahoma"/>
          <w:sz w:val="22"/>
          <w:szCs w:val="22"/>
        </w:rPr>
      </w:pPr>
      <w:r>
        <w:rPr>
          <w:rFonts w:cs="Tahoma" w:ascii="Tahoma" w:hAnsi="Tahoma"/>
          <w:sz w:val="22"/>
          <w:szCs w:val="22"/>
        </w:rPr>
      </w:r>
    </w:p>
    <w:p>
      <w:pPr>
        <w:pStyle w:val="Normal"/>
        <w:shd w:fill="FFFFFF" w:val="clear"/>
        <w:spacing w:lineRule="auto" w:line="276"/>
        <w:rPr>
          <w:rFonts w:cs="Tahoma" w:ascii="Tahoma" w:hAnsi="Tahoma"/>
          <w:sz w:val="22"/>
          <w:szCs w:val="22"/>
          <w:lang w:val="en-US"/>
        </w:rPr>
      </w:pPr>
      <w:r>
        <w:rPr>
          <w:rFonts w:cs="Tahoma" w:ascii="Tahoma" w:hAnsi="Tahoma"/>
          <w:b/>
          <w:sz w:val="22"/>
          <w:szCs w:val="22"/>
          <w:lang w:val="en-US"/>
        </w:rPr>
        <w:t xml:space="preserve">Deadline for the branch to send the applications to SCI Italy: </w:t>
      </w:r>
      <w:r>
        <w:rPr>
          <w:rFonts w:cs="Tahoma" w:ascii="Tahoma" w:hAnsi="Tahoma"/>
          <w:sz w:val="22"/>
          <w:szCs w:val="22"/>
          <w:lang w:val="en-US"/>
        </w:rPr>
        <w:t>31 March 2015</w:t>
      </w:r>
    </w:p>
    <w:p>
      <w:pPr>
        <w:pStyle w:val="Normal"/>
        <w:spacing w:lineRule="auto" w:line="276"/>
        <w:rPr>
          <w:rFonts w:cs="Tahoma" w:ascii="Tahoma" w:hAnsi="Tahoma"/>
          <w:sz w:val="22"/>
          <w:szCs w:val="22"/>
        </w:rPr>
      </w:pPr>
      <w:r>
        <w:rPr>
          <w:rFonts w:cs="Tahoma" w:ascii="Tahoma" w:hAnsi="Tahoma"/>
          <w:sz w:val="22"/>
          <w:szCs w:val="22"/>
        </w:rPr>
      </w:r>
    </w:p>
    <w:p>
      <w:pPr>
        <w:pStyle w:val="Normal"/>
        <w:spacing w:lineRule="auto" w:line="276"/>
        <w:rPr>
          <w:rFonts w:cs="Tahoma" w:ascii="Tahoma" w:hAnsi="Tahoma"/>
          <w:sz w:val="22"/>
          <w:szCs w:val="22"/>
          <w:lang w:val="en-GB"/>
        </w:rPr>
      </w:pPr>
      <w:r>
        <w:rPr>
          <w:rFonts w:cs="Tahoma" w:ascii="Tahoma" w:hAnsi="Tahoma"/>
          <w:sz w:val="22"/>
          <w:szCs w:val="22"/>
          <w:lang w:val="en-GB"/>
        </w:rPr>
        <w:t>Looking forward to hearing from you!</w:t>
      </w:r>
    </w:p>
    <w:sectPr>
      <w:type w:val="nextPage"/>
      <w:pgSz w:w="12240" w:h="15840"/>
      <w:pgMar w:left="1260" w:right="1260" w:header="0" w:top="851" w:footer="0" w:bottom="568"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Arial">
    <w:charset w:val="01"/>
    <w:family w:val="swiss"/>
    <w:pitch w:val="variable"/>
  </w:font>
  <w:font w:name="Symbol">
    <w:charset w:val="01"/>
    <w:family w:val="roman"/>
    <w:pitch w:val="variable"/>
  </w:font>
  <w:font w:name="Arial">
    <w:charset w:val="01"/>
    <w:family w:val="swiss"/>
    <w:pitch w:val="default"/>
  </w:font>
  <w:font w:name="Courier New">
    <w:charset w:val="01"/>
    <w:family w:val="modern"/>
    <w:pitch w:val="fixed"/>
  </w:font>
  <w:font w:name="Wingdings">
    <w:charset w:val="02"/>
    <w:family w:val="auto"/>
    <w:pitch w:val="default"/>
  </w:font>
  <w:font w:name="Symbol">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44"/>
  <w:defaultTabStop w:val="708"/>
</w:settings>
</file>

<file path=word/styles.xml><?xml version="1.0" encoding="utf-8"?>
<w:styles xmlns:w="http://schemas.openxmlformats.org/wordprocessingml/2006/main">
  <w:docDefaults>
    <w:rPrDefault>
      <w:rPr>
        <w:rFonts w:ascii="Calibri" w:hAnsi="Calibri" w:eastAsia="Droid Sans Fallback" w:cs="Times New Roman"/>
        <w:sz w:val="22"/>
        <w:szCs w:val="22"/>
        <w:lang w:val="ru-RU" w:eastAsia="ru-RU" w:bidi="ar-SA"/>
      </w:rPr>
    </w:rPrDefault>
    <w:pPrDefault>
      <w:pPr/>
    </w:pPrDefault>
  </w:docDefaults>
  <w:latentStyles w:count="267" w:defQFormat="0" w:defUnhideWhenUsed="1" w:defSemiHidden="1" w:defUIPriority="99" w:defLockedState="0">
    <w:lsdException w:qFormat="1" w:unhideWhenUsed="0" w:semiHidden="0" w:uiPriority="0" w:locked="1" w:name="Normal"/>
    <w:lsdException w:qFormat="1" w:unhideWhenUsed="0" w:semiHidden="0" w:uiPriority="0" w:locked="1" w:name="heading 1"/>
    <w:lsdException w:qFormat="1" w:uiPriority="0" w:locked="1" w:name="heading 2"/>
    <w:lsdException w:qFormat="1" w:uiPriority="0" w:locked="1" w:name="heading 3"/>
    <w:lsdException w:qFormat="1" w:uiPriority="0" w:locked="1" w:name="heading 4"/>
    <w:lsdException w:qFormat="1" w:uiPriority="0" w:locked="1" w:name="heading 5"/>
    <w:lsdException w:qFormat="1" w:uiPriority="0" w:locked="1" w:name="heading 6"/>
    <w:lsdException w:qFormat="1" w:uiPriority="0" w:locked="1" w:name="heading 7"/>
    <w:lsdException w:qFormat="1" w:uiPriority="0" w:locked="1" w:name="heading 8"/>
    <w:lsdException w:qFormat="1" w:uiPriority="0" w:locked="1" w:name="heading 9"/>
    <w:lsdException w:unhideWhenUsed="0" w:semiHidden="0" w:uiPriority="0" w:locked="1" w:name="toc 1"/>
    <w:lsdException w:unhideWhenUsed="0" w:semiHidden="0" w:uiPriority="0" w:locked="1" w:name="toc 2"/>
    <w:lsdException w:unhideWhenUsed="0" w:semiHidden="0" w:uiPriority="0" w:locked="1" w:name="toc 3"/>
    <w:lsdException w:unhideWhenUsed="0" w:semiHidden="0" w:uiPriority="0" w:locked="1" w:name="toc 4"/>
    <w:lsdException w:unhideWhenUsed="0" w:semiHidden="0" w:uiPriority="0" w:locked="1" w:name="toc 5"/>
    <w:lsdException w:unhideWhenUsed="0" w:semiHidden="0" w:uiPriority="0" w:locked="1" w:name="toc 6"/>
    <w:lsdException w:unhideWhenUsed="0" w:semiHidden="0" w:uiPriority="0" w:locked="1" w:name="toc 7"/>
    <w:lsdException w:unhideWhenUsed="0" w:semiHidden="0" w:uiPriority="0" w:locked="1" w:name="toc 8"/>
    <w:lsdException w:unhideWhenUsed="0" w:semiHidden="0" w:uiPriority="0" w:locked="1" w:name="toc 9"/>
    <w:lsdException w:qFormat="1" w:uiPriority="0" w:locked="1" w:name="caption"/>
    <w:lsdException w:qFormat="1" w:unhideWhenUsed="0" w:semiHidden="0" w:uiPriority="0" w:locked="1" w:name="Title"/>
    <w:lsdException w:unhideWhenUsed="0" w:semiHidden="0" w:uiPriority="0" w:locked="1" w:name="Default Paragraph Font"/>
    <w:lsdException w:qFormat="1" w:unhideWhenUsed="0" w:semiHidden="0" w:uiPriority="0" w:locked="1" w:name="Subtitle"/>
    <w:lsdException w:qFormat="1" w:unhideWhenUsed="0" w:semiHidden="0" w:uiPriority="0" w:locked="1" w:name="Strong"/>
    <w:lsdException w:qFormat="1" w:unhideWhenUsed="0" w:semiHidden="0" w:uiPriority="0" w:locked="1" w:name="Emphasis"/>
    <w:lsdException w:unhideWhenUsed="0" w:semiHidden="0" w:uiPriority="0" w:locked="1"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pPr>
      <w:widowControl/>
      <w:tabs>
        <w:tab w:val="left" w:pos="720" w:leader="none"/>
      </w:tabs>
      <w:suppressAutoHyphens w:val="true"/>
      <w:bidi w:val="0"/>
      <w:spacing w:lineRule="atLeast" w:line="100"/>
      <w:jc w:val="left"/>
    </w:pPr>
    <w:rPr>
      <w:rFonts w:ascii="Times New Roman" w:hAnsi="Times New Roman" w:eastAsia="Times New Roman" w:cs="Times New Roman"/>
      <w:color w:val="00000A"/>
      <w:sz w:val="24"/>
      <w:szCs w:val="24"/>
      <w:lang w:val="fr-FR" w:eastAsia="fr-FR" w:bidi="ar-SA"/>
    </w:rPr>
  </w:style>
  <w:style w:type="character" w:styleId="DefaultParagraphFont" w:default="1">
    <w:name w:val="Default Paragraph Font"/>
    <w:uiPriority w:val="1"/>
    <w:semiHidden/>
    <w:unhideWhenUsed/>
    <w:rPr/>
  </w:style>
  <w:style w:type="character" w:styleId="InternetLink" w:customStyle="1">
    <w:name w:val="Internet Link"/>
    <w:uiPriority w:val="99"/>
    <w:basedOn w:val="DefaultParagraphFont"/>
    <w:rPr>
      <w:rFonts w:cs="Times New Roman"/>
      <w:color w:val="0000FF"/>
      <w:u w:val="single"/>
      <w:lang w:val="en-US" w:eastAsia="en-US"/>
    </w:rPr>
  </w:style>
  <w:style w:type="character" w:styleId="TestofumettoCarattere" w:customStyle="1">
    <w:name w:val="Testo fumetto Carattere"/>
    <w:uiPriority w:val="99"/>
    <w:basedOn w:val="DefaultParagraphFont"/>
    <w:rPr>
      <w:rFonts w:ascii="Tahoma" w:hAnsi="Tahoma" w:cs="Tahoma"/>
      <w:sz w:val="16"/>
      <w:szCs w:val="16"/>
      <w:lang w:val="fr-FR" w:eastAsia="fr-FR"/>
    </w:rPr>
  </w:style>
  <w:style w:type="character" w:styleId="ListLabel1" w:customStyle="1">
    <w:name w:val="ListLabel 1"/>
    <w:uiPriority w:val="99"/>
    <w:rPr>
      <w:rFonts w:eastAsia="Times New Roman"/>
    </w:rPr>
  </w:style>
  <w:style w:type="character" w:styleId="ListLabel2" w:customStyle="1">
    <w:name w:val="ListLabel 2"/>
    <w:uiPriority w:val="99"/>
    <w:rPr/>
  </w:style>
  <w:style w:type="character" w:styleId="ListLabel3" w:customStyle="1">
    <w:name w:val="ListLabel 3"/>
    <w:uiPriority w:val="99"/>
    <w:rPr>
      <w:rFonts w:eastAsia="Times New Roman"/>
    </w:rPr>
  </w:style>
  <w:style w:type="character" w:styleId="ListLabel4" w:customStyle="1">
    <w:name w:val="ListLabel 4"/>
    <w:uiPriority w:val="99"/>
    <w:rPr/>
  </w:style>
  <w:style w:type="character" w:styleId="ListLabel5" w:customStyle="1">
    <w:name w:val="ListLabel 5"/>
    <w:uiPriority w:val="99"/>
    <w:rPr/>
  </w:style>
  <w:style w:type="character" w:styleId="ListLabel6" w:customStyle="1">
    <w:name w:val="ListLabel 6"/>
    <w:uiPriority w:val="99"/>
    <w:rPr/>
  </w:style>
  <w:style w:type="character" w:styleId="ListLabel7" w:customStyle="1">
    <w:name w:val="ListLabel 7"/>
    <w:uiPriority w:val="99"/>
    <w:rPr/>
  </w:style>
  <w:style w:type="character" w:styleId="ListLabel8" w:customStyle="1">
    <w:name w:val="ListLabel 8"/>
    <w:uiPriority w:val="99"/>
    <w:rPr/>
  </w:style>
  <w:style w:type="character" w:styleId="ListLabel9" w:customStyle="1">
    <w:name w:val="ListLabel 9"/>
    <w:uiPriority w:val="99"/>
    <w:rPr/>
  </w:style>
  <w:style w:type="character" w:styleId="ListLabel10" w:customStyle="1">
    <w:name w:val="ListLabel 10"/>
    <w:uiPriority w:val="99"/>
    <w:rPr/>
  </w:style>
  <w:style w:type="character" w:styleId="ListLabel11" w:customStyle="1">
    <w:name w:val="ListLabel 11"/>
    <w:uiPriority w:val="99"/>
    <w:rPr/>
  </w:style>
  <w:style w:type="character" w:styleId="ListLabel12" w:customStyle="1">
    <w:name w:val="ListLabel 12"/>
    <w:uiPriority w:val="99"/>
    <w:rPr/>
  </w:style>
  <w:style w:type="character" w:styleId="ListLabel13" w:customStyle="1">
    <w:name w:val="ListLabel 13"/>
    <w:uiPriority w:val="99"/>
    <w:rPr/>
  </w:style>
  <w:style w:type="character" w:styleId="ListLabel14" w:customStyle="1">
    <w:name w:val="ListLabel 14"/>
    <w:uiPriority w:val="99"/>
    <w:rPr/>
  </w:style>
  <w:style w:type="character" w:styleId="ListLabel15" w:customStyle="1">
    <w:name w:val="ListLabel 15"/>
    <w:uiPriority w:val="99"/>
    <w:rPr/>
  </w:style>
  <w:style w:type="character" w:styleId="ListLabel16" w:customStyle="1">
    <w:name w:val="ListLabel 16"/>
    <w:uiPriority w:val="99"/>
    <w:rsid w:val="007c65d8"/>
    <w:rPr/>
  </w:style>
  <w:style w:type="character" w:styleId="ListLabel17" w:customStyle="1">
    <w:name w:val="ListLabel 17"/>
    <w:uiPriority w:val="99"/>
    <w:rsid w:val="007c65d8"/>
    <w:rPr/>
  </w:style>
  <w:style w:type="character" w:styleId="ListLabel18" w:customStyle="1">
    <w:name w:val="ListLabel 18"/>
    <w:uiPriority w:val="99"/>
    <w:rsid w:val="007c65d8"/>
    <w:rPr/>
  </w:style>
  <w:style w:type="character" w:styleId="ListLabel19" w:customStyle="1">
    <w:name w:val="ListLabel 19"/>
    <w:uiPriority w:val="99"/>
    <w:rsid w:val="007c65d8"/>
    <w:rPr/>
  </w:style>
  <w:style w:type="character" w:styleId="CollegamentoInternet" w:customStyle="1">
    <w:name w:val="Collegamento Internet"/>
    <w:uiPriority w:val="99"/>
    <w:rsid w:val="00a451b2"/>
    <w:basedOn w:val="DefaultParagraphFont"/>
    <w:rPr>
      <w:rFonts w:cs="Times New Roman"/>
      <w:color w:val="0000FF"/>
      <w:u w:val="single"/>
      <w:lang w:val="zxx" w:eastAsia="zxx" w:bidi="zxx"/>
    </w:rPr>
  </w:style>
  <w:style w:type="character" w:styleId="ListLabel20" w:customStyle="1">
    <w:name w:val="ListLabel 20"/>
    <w:uiPriority w:val="99"/>
    <w:rsid w:val="007c65d8"/>
    <w:rPr/>
  </w:style>
  <w:style w:type="character" w:styleId="ListLabel21" w:customStyle="1">
    <w:name w:val="ListLabel 21"/>
    <w:uiPriority w:val="99"/>
    <w:rsid w:val="007c65d8"/>
    <w:rPr/>
  </w:style>
  <w:style w:type="character" w:styleId="ListLabel22" w:customStyle="1">
    <w:name w:val="ListLabel 22"/>
    <w:uiPriority w:val="99"/>
    <w:rsid w:val="007c65d8"/>
    <w:rPr/>
  </w:style>
  <w:style w:type="character" w:styleId="ListLabel23" w:customStyle="1">
    <w:name w:val="ListLabel 23"/>
    <w:uiPriority w:val="99"/>
    <w:rsid w:val="007c65d8"/>
    <w:rPr/>
  </w:style>
  <w:style w:type="character" w:styleId="ListLabel24" w:customStyle="1">
    <w:name w:val="ListLabel 24"/>
    <w:uiPriority w:val="99"/>
    <w:rsid w:val="007c65d8"/>
    <w:rPr/>
  </w:style>
  <w:style w:type="character" w:styleId="ListLabel25" w:customStyle="1">
    <w:name w:val="ListLabel 25"/>
    <w:uiPriority w:val="99"/>
    <w:rsid w:val="007c65d8"/>
    <w:rPr/>
  </w:style>
  <w:style w:type="character" w:styleId="ListLabel26" w:customStyle="1">
    <w:name w:val="ListLabel 26"/>
    <w:uiPriority w:val="99"/>
    <w:rsid w:val="007c65d8"/>
    <w:rPr/>
  </w:style>
  <w:style w:type="character" w:styleId="ListLabel27" w:customStyle="1">
    <w:name w:val="ListLabel 27"/>
    <w:uiPriority w:val="99"/>
    <w:rsid w:val="007c65d8"/>
    <w:rPr/>
  </w:style>
  <w:style w:type="character" w:styleId="ListLabel28" w:customStyle="1">
    <w:name w:val="ListLabel 28"/>
    <w:uiPriority w:val="99"/>
    <w:rsid w:val="007c65d8"/>
    <w:rPr/>
  </w:style>
  <w:style w:type="character" w:styleId="ListLabel29" w:customStyle="1">
    <w:name w:val="ListLabel 29"/>
    <w:uiPriority w:val="99"/>
    <w:rsid w:val="007c65d8"/>
    <w:rPr/>
  </w:style>
  <w:style w:type="character" w:styleId="ListLabel30" w:customStyle="1">
    <w:name w:val="ListLabel 30"/>
    <w:uiPriority w:val="99"/>
    <w:rsid w:val="007c65d8"/>
    <w:rPr/>
  </w:style>
  <w:style w:type="character" w:styleId="ListLabel31" w:customStyle="1">
    <w:name w:val="ListLabel 31"/>
    <w:uiPriority w:val="99"/>
    <w:rsid w:val="007c65d8"/>
    <w:rPr/>
  </w:style>
  <w:style w:type="character" w:styleId="SprechblasentextZchn" w:customStyle="1">
    <w:name w:val="Sprechblasentext Zchn"/>
    <w:uiPriority w:val="99"/>
    <w:semiHidden/>
    <w:link w:val="Sprechblasentext"/>
    <w:rsid w:val="00dc6415"/>
    <w:basedOn w:val="DefaultParagraphFont"/>
    <w:rPr>
      <w:rFonts w:ascii="Times New Roman" w:hAnsi="Times New Roman" w:eastAsia="Times New Roman"/>
      <w:color w:val="00000A"/>
      <w:sz w:val="0"/>
      <w:szCs w:val="0"/>
      <w:lang w:val="fr-FR" w:eastAsia="fr-FR"/>
    </w:rPr>
  </w:style>
  <w:style w:type="character" w:styleId="Annotationreference">
    <w:name w:val="annotation reference"/>
    <w:uiPriority w:val="99"/>
    <w:semiHidden/>
    <w:rsid w:val="00ae25f1"/>
    <w:basedOn w:val="DefaultParagraphFont"/>
    <w:rPr>
      <w:rFonts w:cs="Times New Roman"/>
      <w:sz w:val="16"/>
      <w:szCs w:val="16"/>
    </w:rPr>
  </w:style>
  <w:style w:type="character" w:styleId="KommentartextZchn" w:customStyle="1">
    <w:name w:val="Kommentartext Zchn"/>
    <w:uiPriority w:val="99"/>
    <w:semiHidden/>
    <w:link w:val="Kommentartext"/>
    <w:locked/>
    <w:rsid w:val="00ae25f1"/>
    <w:basedOn w:val="DefaultParagraphFont"/>
    <w:rPr>
      <w:rFonts w:ascii="Times New Roman" w:hAnsi="Times New Roman" w:cs="Times New Roman"/>
      <w:color w:val="00000A"/>
      <w:sz w:val="20"/>
      <w:szCs w:val="20"/>
      <w:lang w:val="fr-FR" w:eastAsia="fr-FR"/>
    </w:rPr>
  </w:style>
  <w:style w:type="character" w:styleId="KommentarthemaZchn" w:customStyle="1">
    <w:name w:val="Kommentarthema Zchn"/>
    <w:uiPriority w:val="99"/>
    <w:semiHidden/>
    <w:link w:val="Kommentarthema"/>
    <w:locked/>
    <w:rsid w:val="00ae25f1"/>
    <w:basedOn w:val="KommentartextZchn"/>
    <w:rPr>
      <w:rFonts w:ascii="Times New Roman" w:hAnsi="Times New Roman" w:cs="Times New Roman"/>
      <w:b/>
      <w:bCs/>
      <w:color w:val="00000A"/>
      <w:sz w:val="20"/>
      <w:szCs w:val="20"/>
      <w:lang w:val="fr-FR" w:eastAsia="fr-FR"/>
    </w:rPr>
  </w:style>
  <w:style w:type="character" w:styleId="ListLabel32" w:customStyle="1">
    <w:name w:val="ListLabel 32"/>
    <w:rPr>
      <w:rFonts w:cs="Times New Roman"/>
    </w:rPr>
  </w:style>
  <w:style w:type="character" w:styleId="ListLabel33" w:customStyle="1">
    <w:name w:val="ListLabel 33"/>
    <w:rPr>
      <w:rFonts w:cs="Arial"/>
    </w:rPr>
  </w:style>
  <w:style w:type="character" w:styleId="ListLabel34" w:customStyle="1">
    <w:name w:val="ListLabel 34"/>
    <w:rPr>
      <w:rFonts w:cs="Courier New"/>
    </w:rPr>
  </w:style>
  <w:style w:type="character" w:styleId="ListLabel35" w:customStyle="1">
    <w:name w:val="ListLabel 35"/>
    <w:rPr>
      <w:rFonts w:cs="Wingdings"/>
    </w:rPr>
  </w:style>
  <w:style w:type="character" w:styleId="ListLabel36" w:customStyle="1">
    <w:name w:val="ListLabel 36"/>
    <w:rPr>
      <w:rFonts w:cs="Symbol"/>
    </w:rPr>
  </w:style>
  <w:style w:type="character" w:styleId="ListLabel37">
    <w:name w:val="ListLabel 37"/>
    <w:rPr>
      <w:rFonts w:cs="Arial"/>
    </w:rPr>
  </w:style>
  <w:style w:type="character" w:styleId="ListLabel38">
    <w:name w:val="ListLabel 38"/>
    <w:rPr>
      <w:rFonts w:cs="Courier New"/>
    </w:rPr>
  </w:style>
  <w:style w:type="character" w:styleId="ListLabel39">
    <w:name w:val="ListLabel 39"/>
    <w:rPr>
      <w:rFonts w:cs="Wingdings"/>
    </w:rPr>
  </w:style>
  <w:style w:type="character" w:styleId="ListLabel40">
    <w:name w:val="ListLabel 40"/>
    <w:rPr>
      <w:rFonts w:cs="Symbol"/>
    </w:rPr>
  </w:style>
  <w:style w:type="character" w:styleId="ListLabel41">
    <w:name w:val="ListLabel 41"/>
    <w:rPr>
      <w:rFonts w:cs="Arial"/>
    </w:rPr>
  </w:style>
  <w:style w:type="character" w:styleId="ListLabel42">
    <w:name w:val="ListLabel 42"/>
    <w:rPr>
      <w:rFonts w:cs="Courier New"/>
    </w:rPr>
  </w:style>
  <w:style w:type="character" w:styleId="ListLabel43">
    <w:name w:val="ListLabel 43"/>
    <w:rPr>
      <w:rFonts w:cs="Wingdings"/>
    </w:rPr>
  </w:style>
  <w:style w:type="character" w:styleId="ListLabel44">
    <w:name w:val="ListLabel 44"/>
    <w:rPr>
      <w:rFonts w:cs="Symbol"/>
    </w:rPr>
  </w:style>
  <w:style w:type="character" w:styleId="ListLabel45">
    <w:name w:val="ListLabel 45"/>
    <w:rPr>
      <w:rFonts w:cs="Arial"/>
    </w:rPr>
  </w:style>
  <w:style w:type="character" w:styleId="ListLabel46">
    <w:name w:val="ListLabel 46"/>
    <w:rPr>
      <w:rFonts w:cs="Courier New"/>
    </w:rPr>
  </w:style>
  <w:style w:type="character" w:styleId="ListLabel47">
    <w:name w:val="ListLabel 47"/>
    <w:rPr>
      <w:rFonts w:cs="Wingdings"/>
    </w:rPr>
  </w:style>
  <w:style w:type="character" w:styleId="ListLabel48">
    <w:name w:val="ListLabel 48"/>
    <w:rPr>
      <w:rFonts w:cs="Symbol"/>
    </w:rPr>
  </w:style>
  <w:style w:type="paragraph" w:styleId="Titolo" w:customStyle="1">
    <w:name w:val="Titolo"/>
    <w:uiPriority w:val="99"/>
    <w:basedOn w:val="Normal"/>
    <w:next w:val="Corpodeltesto"/>
    <w:pPr>
      <w:keepNext/>
      <w:spacing w:before="240" w:after="120"/>
    </w:pPr>
    <w:rPr>
      <w:rFonts w:ascii="Arial" w:hAnsi="Arial" w:eastAsia="Droid Sans Fallback" w:cs="Lohit Hindi"/>
      <w:sz w:val="28"/>
      <w:szCs w:val="28"/>
    </w:rPr>
  </w:style>
  <w:style w:type="paragraph" w:styleId="Corpodeltesto" w:customStyle="1">
    <w:name w:val="Corpo del testo"/>
    <w:uiPriority w:val="99"/>
    <w:basedOn w:val="Normal"/>
    <w:pPr>
      <w:spacing w:lineRule="auto" w:line="288" w:before="0" w:after="120"/>
    </w:pPr>
    <w:rPr/>
  </w:style>
  <w:style w:type="paragraph" w:styleId="Elenco" w:customStyle="1">
    <w:name w:val="Elenco"/>
    <w:uiPriority w:val="99"/>
    <w:basedOn w:val="Corpodeltesto"/>
    <w:pPr/>
    <w:rPr>
      <w:rFonts w:cs="Lohit Hindi"/>
    </w:rPr>
  </w:style>
  <w:style w:type="paragraph" w:styleId="Didascalia" w:customStyle="1">
    <w:name w:val="Didascalia"/>
    <w:uiPriority w:val="99"/>
    <w:basedOn w:val="Normal"/>
    <w:pPr>
      <w:suppressLineNumbers/>
      <w:spacing w:before="120" w:after="120"/>
    </w:pPr>
    <w:rPr>
      <w:rFonts w:cs="Lohit Hindi"/>
      <w:i/>
      <w:iCs/>
      <w:sz w:val="24"/>
      <w:szCs w:val="24"/>
    </w:rPr>
  </w:style>
  <w:style w:type="paragraph" w:styleId="Indice" w:customStyle="1">
    <w:name w:val="Indice"/>
    <w:uiPriority w:val="99"/>
    <w:basedOn w:val="Normal"/>
    <w:pPr>
      <w:suppressLineNumbers/>
    </w:pPr>
    <w:rPr>
      <w:rFonts w:cs="Lohit Hindi"/>
    </w:rPr>
  </w:style>
  <w:style w:type="paragraph" w:styleId="ListParagraph">
    <w:name w:val="List Paragraph"/>
    <w:uiPriority w:val="99"/>
    <w:qFormat/>
    <w:basedOn w:val="Normal"/>
    <w:pPr>
      <w:ind w:left="720" w:right="0" w:hanging="0"/>
    </w:pPr>
    <w:rPr/>
  </w:style>
  <w:style w:type="paragraph" w:styleId="BalloonText">
    <w:name w:val="Balloon Text"/>
    <w:uiPriority w:val="99"/>
    <w:link w:val="SprechblasentextZchn"/>
    <w:basedOn w:val="Normal"/>
    <w:pPr/>
    <w:rPr>
      <w:rFonts w:ascii="Tahoma" w:hAnsi="Tahoma" w:cs="Tahoma"/>
      <w:sz w:val="16"/>
      <w:szCs w:val="16"/>
    </w:rPr>
  </w:style>
  <w:style w:type="paragraph" w:styleId="Annotationtext">
    <w:name w:val="annotation text"/>
    <w:uiPriority w:val="99"/>
    <w:semiHidden/>
    <w:link w:val="KommentartextZchn"/>
    <w:rsid w:val="00ae25f1"/>
    <w:basedOn w:val="Normal"/>
    <w:pPr>
      <w:spacing w:lineRule="auto" w:line="240"/>
    </w:pPr>
    <w:rPr>
      <w:sz w:val="20"/>
      <w:szCs w:val="20"/>
    </w:rPr>
  </w:style>
  <w:style w:type="paragraph" w:styleId="Annotationsubject">
    <w:name w:val="annotation subject"/>
    <w:uiPriority w:val="99"/>
    <w:semiHidden/>
    <w:link w:val="KommentarthemaZchn"/>
    <w:rsid w:val="00ae25f1"/>
    <w:basedOn w:val="Annotationtext"/>
    <w:pPr/>
    <w:rPr>
      <w:b/>
      <w:bCs/>
    </w:rPr>
  </w:style>
  <w:style w:type="numbering" w:styleId="NoList" w:default="1">
    <w:name w:val="No List"/>
    <w:uiPriority w:val="99"/>
    <w:semiHidden/>
    <w:unhideWhenUsed/>
  </w:style>
  <w:style w:type="table" w:default="1" w:styleId="NormaleTabelle">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evs@sci-italia.it?subject=re Application for GloVolA EVS"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2015-03-17T11:49:00Z</dcterms:created>
  <dc:creator>ws</dc:creator>
  <dc:language>it-IT</dc:language>
  <cp:lastModifiedBy>User</cp:lastModifiedBy>
  <dcterms:modified xsi:type="dcterms:W3CDTF">2015-03-18T09:56:00Z</dcterms:modified>
  <cp:revision>4</cp:revision>
</cp:coreProperties>
</file>