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center"/>
      </w:pPr>
      <w:bookmarkStart w:id="0" w:name="__DdeLink__562_1677674164"/>
      <w:r>
        <w:rPr>
          <w:rFonts w:ascii="Arial" w:cs="Arial" w:hAnsi="Arial"/>
          <w:b/>
          <w:sz w:val="22"/>
          <w:szCs w:val="22"/>
          <w:lang w:val="en-US"/>
        </w:rPr>
        <w:t>Multi-culti leader project</w:t>
      </w:r>
    </w:p>
    <w:p>
      <w:pPr>
        <w:pStyle w:val="style0"/>
        <w:jc w:val="center"/>
      </w:pPr>
      <w:r>
        <w:rPr>
          <w:rFonts w:ascii="Arial" w:cs="Arial" w:hAnsi="Arial"/>
          <w:b/>
          <w:sz w:val="22"/>
          <w:szCs w:val="22"/>
          <w:lang w:val="en-US"/>
        </w:rPr>
        <w:t>Training for campleaders</w:t>
      </w:r>
    </w:p>
    <w:p>
      <w:pPr>
        <w:pStyle w:val="style0"/>
        <w:jc w:val="center"/>
      </w:pPr>
      <w:r>
        <w:rPr>
          <w:rFonts w:ascii="Arial" w:cs="Arial" w:hAnsi="Arial"/>
          <w:b/>
          <w:sz w:val="22"/>
          <w:szCs w:val="22"/>
          <w:lang w:val="en-US"/>
        </w:rPr>
        <w:t xml:space="preserve"> </w:t>
      </w:r>
    </w:p>
    <w:p>
      <w:pPr>
        <w:pStyle w:val="style0"/>
        <w:jc w:val="center"/>
      </w:pPr>
      <w:r>
        <w:rPr>
          <w:rFonts w:ascii="Arial" w:cs="Arial" w:hAnsi="Arial"/>
          <w:b/>
          <w:sz w:val="22"/>
          <w:szCs w:val="22"/>
          <w:lang w:val="en-US"/>
        </w:rPr>
        <w:t xml:space="preserve">Crimea, </w:t>
      </w:r>
      <w:r>
        <w:rPr>
          <w:rFonts w:ascii="Arial" w:cs="Arial" w:hAnsi="Arial"/>
          <w:b/>
          <w:sz w:val="22"/>
          <w:szCs w:val="22"/>
          <w:lang w:val="uk-UA"/>
        </w:rPr>
        <w:t xml:space="preserve">Ukraine, </w:t>
      </w:r>
      <w:r>
        <w:rPr>
          <w:rFonts w:ascii="Arial" w:cs="Arial" w:hAnsi="Arial"/>
          <w:b/>
          <w:sz w:val="22"/>
          <w:szCs w:val="22"/>
          <w:lang w:val="en-US"/>
        </w:rPr>
        <w:t>June</w:t>
      </w:r>
      <w:r>
        <w:rPr>
          <w:rFonts w:ascii="Arial" w:cs="Arial" w:hAnsi="Arial"/>
          <w:b/>
          <w:sz w:val="22"/>
          <w:szCs w:val="22"/>
          <w:lang w:val="uk-UA"/>
        </w:rPr>
        <w:t xml:space="preserve"> 17</w:t>
      </w:r>
      <w:r>
        <w:rPr>
          <w:rFonts w:ascii="Arial" w:cs="Arial" w:hAnsi="Arial"/>
          <w:b/>
          <w:sz w:val="22"/>
          <w:szCs w:val="22"/>
          <w:lang w:val="en-US"/>
        </w:rPr>
        <w:t>-23</w:t>
      </w:r>
      <w:r>
        <w:rPr>
          <w:rFonts w:ascii="Arial" w:cs="Arial" w:hAnsi="Arial"/>
          <w:b/>
          <w:sz w:val="22"/>
          <w:szCs w:val="22"/>
          <w:lang w:val="uk-UA"/>
        </w:rPr>
        <w:t>, 2013</w:t>
      </w:r>
    </w:p>
    <w:p>
      <w:pPr>
        <w:pStyle w:val="style0"/>
        <w:jc w:val="center"/>
      </w:pPr>
      <w:r>
        <w:rPr/>
      </w:r>
    </w:p>
    <w:p>
      <w:pPr>
        <w:pStyle w:val="style0"/>
        <w:jc w:val="center"/>
      </w:pPr>
      <w:bookmarkStart w:id="1" w:name="__DdeLink__562_1677674164"/>
      <w:r>
        <w:rPr>
          <w:rFonts w:ascii="Arial" w:cs="Arial" w:hAnsi="Arial"/>
          <w:b/>
          <w:sz w:val="22"/>
          <w:szCs w:val="22"/>
          <w:lang w:val="uk-UA"/>
        </w:rPr>
        <w:t xml:space="preserve">Call for </w:t>
      </w:r>
      <w:bookmarkEnd w:id="1"/>
      <w:r>
        <w:rPr>
          <w:rFonts w:ascii="Arial" w:cs="Arial" w:hAnsi="Arial"/>
          <w:b/>
          <w:sz w:val="22"/>
          <w:szCs w:val="22"/>
          <w:lang w:val="en-US"/>
        </w:rPr>
        <w:t>Participants</w:t>
      </w:r>
    </w:p>
    <w:p>
      <w:pPr>
        <w:pStyle w:val="style0"/>
        <w:ind w:hanging="0" w:left="360" w:right="0"/>
        <w:jc w:val="center"/>
      </w:pPr>
      <w:r>
        <w:rPr/>
      </w:r>
    </w:p>
    <w:p>
      <w:pPr>
        <w:pStyle w:val="style0"/>
      </w:pPr>
      <w:r>
        <w:rPr/>
      </w:r>
    </w:p>
    <w:p>
      <w:pPr>
        <w:pStyle w:val="style0"/>
      </w:pPr>
      <w:r>
        <w:rPr>
          <w:rFonts w:ascii="Arial" w:cs="Arial" w:hAnsi="Arial"/>
          <w:sz w:val="20"/>
          <w:szCs w:val="20"/>
          <w:lang w:val="uk-UA"/>
        </w:rPr>
        <w:t xml:space="preserve">Dear friends, </w:t>
      </w:r>
    </w:p>
    <w:p>
      <w:pPr>
        <w:pStyle w:val="style0"/>
      </w:pPr>
      <w:r>
        <w:rPr/>
      </w:r>
    </w:p>
    <w:p>
      <w:pPr>
        <w:pStyle w:val="style0"/>
      </w:pPr>
      <w:r>
        <w:rPr>
          <w:rFonts w:ascii="Arial" w:cs="Arial" w:hAnsi="Arial"/>
          <w:sz w:val="20"/>
          <w:szCs w:val="20"/>
          <w:lang w:val="en-US"/>
        </w:rPr>
        <w:t>Workcamps have central place in the activities of SCI, and each workcamp needs a campleader, or coordinator, or teamer, or groupleader. Names could be many, functions may vary – still, campleader is one of the keys to success of the workcamp. With the proposed training we aim to prepare campleaders in international atmosphere, discuss different aspects of workcamps and their preparation, international cooperation in SCI, leadership, solving conflicts and other issues related to leading a camp. The special focus of the training will be intercultural learning in the workcamp, how to organize it beyond traditional international evening. Together we'll brainstorm to develop some ideas for activities and methods on intercultural learning in workcamps. Participants will also learn about online info resource for campleaders – campleader wiki, which will be completed with new materials from the training.</w:t>
      </w:r>
    </w:p>
    <w:p>
      <w:pPr>
        <w:pStyle w:val="style0"/>
      </w:pPr>
      <w:r>
        <w:rPr/>
      </w:r>
    </w:p>
    <w:p>
      <w:pPr>
        <w:pStyle w:val="style0"/>
      </w:pPr>
      <w:r>
        <w:rPr>
          <w:rFonts w:ascii="Arial" w:cs="Arial" w:hAnsi="Arial"/>
          <w:sz w:val="20"/>
          <w:szCs w:val="20"/>
          <w:lang w:val="en-US"/>
        </w:rPr>
        <w:t>The training course is organized by IVS-UK and SVIT-Ukraine with financial support of Youth in Action programme, UK National Agency British Council.</w:t>
      </w:r>
    </w:p>
    <w:p>
      <w:pPr>
        <w:pStyle w:val="style0"/>
      </w:pPr>
      <w:r>
        <w:rPr/>
      </w:r>
    </w:p>
    <w:p>
      <w:pPr>
        <w:pStyle w:val="style0"/>
      </w:pPr>
      <w:r>
        <w:rPr>
          <w:rFonts w:ascii="Arial" w:cs="Arial" w:hAnsi="Arial"/>
          <w:sz w:val="20"/>
          <w:szCs w:val="20"/>
          <w:lang w:val="en-US"/>
        </w:rPr>
        <w:t xml:space="preserve">The training will take place in </w:t>
      </w:r>
      <w:r>
        <w:rPr>
          <w:rFonts w:ascii="Arial" w:cs="Arial" w:hAnsi="Arial"/>
          <w:b/>
          <w:bCs/>
          <w:sz w:val="20"/>
          <w:szCs w:val="20"/>
          <w:lang w:val="en-US"/>
        </w:rPr>
        <w:t>Crimea,</w:t>
      </w:r>
      <w:r>
        <w:rPr>
          <w:rFonts w:ascii="Arial" w:cs="Arial" w:hAnsi="Arial"/>
          <w:b/>
          <w:sz w:val="20"/>
          <w:szCs w:val="20"/>
          <w:lang w:val="en-US"/>
        </w:rPr>
        <w:t xml:space="preserve"> June 17</w:t>
      </w:r>
      <w:r>
        <w:rPr>
          <w:rFonts w:ascii="Arial" w:cs="Arial" w:hAnsi="Arial"/>
          <w:b/>
          <w:sz w:val="20"/>
          <w:szCs w:val="20"/>
          <w:vertAlign w:val="superscript"/>
          <w:lang w:val="en-US"/>
        </w:rPr>
        <w:t>th</w:t>
      </w:r>
      <w:r>
        <w:rPr>
          <w:rFonts w:ascii="Arial" w:cs="Arial" w:hAnsi="Arial"/>
          <w:b/>
          <w:sz w:val="20"/>
          <w:szCs w:val="20"/>
          <w:lang w:val="en-US"/>
        </w:rPr>
        <w:t xml:space="preserve"> to 23</w:t>
      </w:r>
      <w:r>
        <w:rPr>
          <w:rFonts w:ascii="Arial" w:cs="Arial" w:hAnsi="Arial"/>
          <w:b/>
          <w:sz w:val="20"/>
          <w:szCs w:val="20"/>
          <w:vertAlign w:val="superscript"/>
          <w:lang w:val="en-US"/>
        </w:rPr>
        <w:t>th</w:t>
      </w:r>
      <w:r>
        <w:rPr>
          <w:rFonts w:ascii="Arial" w:cs="Arial" w:hAnsi="Arial"/>
          <w:sz w:val="20"/>
          <w:szCs w:val="20"/>
          <w:lang w:val="en-US"/>
        </w:rPr>
        <w:t>. Working language of the training course will be English.</w:t>
      </w:r>
    </w:p>
    <w:p>
      <w:pPr>
        <w:pStyle w:val="style0"/>
      </w:pPr>
      <w:r>
        <w:rPr/>
      </w:r>
    </w:p>
    <w:p>
      <w:pPr>
        <w:pStyle w:val="style0"/>
      </w:pPr>
      <w:r>
        <w:rPr>
          <w:rFonts w:ascii="Arial" w:cs="Arial" w:hAnsi="Arial"/>
          <w:b/>
          <w:i/>
          <w:sz w:val="20"/>
          <w:szCs w:val="20"/>
          <w:lang w:val="en-US"/>
        </w:rPr>
        <w:t>Participants:</w:t>
      </w:r>
    </w:p>
    <w:p>
      <w:pPr>
        <w:pStyle w:val="style0"/>
      </w:pPr>
      <w:r>
        <w:rPr>
          <w:rFonts w:ascii="Arial" w:cs="Arial" w:hAnsi="Arial"/>
          <w:sz w:val="20"/>
          <w:szCs w:val="20"/>
          <w:lang w:val="en-US"/>
        </w:rPr>
        <w:t xml:space="preserve">The training is targeted at activists of SCI branches, groups and partner organizations, who will be leading international volunteer workcamps or youth exchanges during the summer 2013, who already have experience of participating to a workcamp as a volunteer. </w:t>
      </w:r>
    </w:p>
    <w:p>
      <w:pPr>
        <w:pStyle w:val="style0"/>
      </w:pPr>
      <w:r>
        <w:rPr/>
      </w:r>
    </w:p>
    <w:p>
      <w:pPr>
        <w:pStyle w:val="style0"/>
      </w:pPr>
      <w:r>
        <w:rPr>
          <w:rFonts w:ascii="Arial" w:cs="Arial" w:hAnsi="Arial"/>
          <w:sz w:val="20"/>
          <w:szCs w:val="20"/>
          <w:lang w:val="en-US"/>
        </w:rPr>
        <w:t xml:space="preserve">All costs concerning meals and accommodation as well as the program and materials will be fully covered for the whole duration of the training. The participation fee for CIS and Serbia participants is 25 Euros, for ‘new’ EU countries (Hungary, Romania, Slovenia) is 30 Euro, and for ‘old’ EU countries – 35 Euro. </w:t>
      </w:r>
    </w:p>
    <w:p>
      <w:pPr>
        <w:pStyle w:val="style0"/>
      </w:pPr>
      <w:r>
        <w:rPr/>
      </w:r>
    </w:p>
    <w:p>
      <w:pPr>
        <w:pStyle w:val="style0"/>
      </w:pPr>
      <w:r>
        <w:rPr>
          <w:rFonts w:ascii="Arial" w:cs="Arial" w:hAnsi="Arial"/>
          <w:sz w:val="20"/>
          <w:szCs w:val="20"/>
          <w:lang w:val="en-US"/>
        </w:rPr>
        <w:t>Travel costs will be reimbursed 70%. Please consider impact at environment, while planning your travel.</w:t>
      </w:r>
    </w:p>
    <w:p>
      <w:pPr>
        <w:pStyle w:val="style0"/>
      </w:pPr>
      <w:r>
        <w:rPr>
          <w:rFonts w:ascii="Arial" w:cs="Arial" w:eastAsia="Arial" w:hAnsi="Arial"/>
          <w:sz w:val="20"/>
          <w:szCs w:val="20"/>
          <w:lang w:val="en-US"/>
        </w:rPr>
        <w:t xml:space="preserve"> </w:t>
      </w:r>
    </w:p>
    <w:p>
      <w:pPr>
        <w:pStyle w:val="style0"/>
      </w:pPr>
      <w:r>
        <w:rPr>
          <w:rFonts w:ascii="Arial" w:cs="Arial" w:hAnsi="Arial"/>
          <w:b/>
          <w:i/>
          <w:sz w:val="20"/>
          <w:szCs w:val="20"/>
          <w:lang w:val="en-US"/>
        </w:rPr>
        <w:t>The program will include the following topics:</w:t>
      </w:r>
    </w:p>
    <w:p>
      <w:pPr>
        <w:pStyle w:val="style0"/>
        <w:numPr>
          <w:ilvl w:val="0"/>
          <w:numId w:val="2"/>
        </w:numPr>
      </w:pPr>
      <w:r>
        <w:rPr>
          <w:rFonts w:ascii="Arial" w:cs="Arial" w:hAnsi="Arial"/>
          <w:sz w:val="20"/>
          <w:szCs w:val="20"/>
          <w:lang w:val="en-US"/>
        </w:rPr>
        <w:t>Role and place of workcamps in SCI</w:t>
      </w:r>
    </w:p>
    <w:p>
      <w:pPr>
        <w:pStyle w:val="style0"/>
        <w:numPr>
          <w:ilvl w:val="0"/>
          <w:numId w:val="2"/>
        </w:numPr>
      </w:pPr>
      <w:r>
        <w:rPr>
          <w:rFonts w:ascii="Arial" w:cs="Arial" w:hAnsi="Arial"/>
          <w:sz w:val="20"/>
          <w:szCs w:val="20"/>
          <w:lang w:val="en-US"/>
        </w:rPr>
        <w:t>Responsibilities of different sides involved in a workcamp</w:t>
      </w:r>
    </w:p>
    <w:p>
      <w:pPr>
        <w:pStyle w:val="style0"/>
        <w:numPr>
          <w:ilvl w:val="0"/>
          <w:numId w:val="2"/>
        </w:numPr>
      </w:pPr>
      <w:r>
        <w:rPr>
          <w:rFonts w:ascii="Arial" w:cs="Arial" w:hAnsi="Arial"/>
          <w:sz w:val="20"/>
          <w:szCs w:val="20"/>
          <w:lang w:val="en-US"/>
        </w:rPr>
        <w:t>Leadership and group-dynamics, decision-making in the group</w:t>
      </w:r>
    </w:p>
    <w:p>
      <w:pPr>
        <w:pStyle w:val="style0"/>
        <w:numPr>
          <w:ilvl w:val="0"/>
          <w:numId w:val="2"/>
        </w:numPr>
      </w:pPr>
      <w:r>
        <w:rPr>
          <w:rFonts w:ascii="Arial" w:cs="Arial" w:hAnsi="Arial"/>
          <w:sz w:val="20"/>
          <w:szCs w:val="20"/>
          <w:lang w:val="en-US"/>
        </w:rPr>
        <w:t>Intercultural communication and learning in a workcamp, how to organize intercultural learning beyond tradigional international evening</w:t>
      </w:r>
    </w:p>
    <w:p>
      <w:pPr>
        <w:pStyle w:val="style0"/>
        <w:numPr>
          <w:ilvl w:val="0"/>
          <w:numId w:val="2"/>
        </w:numPr>
      </w:pPr>
      <w:r>
        <w:rPr>
          <w:rFonts w:ascii="Arial" w:cs="Arial" w:hAnsi="Arial"/>
          <w:sz w:val="20"/>
          <w:szCs w:val="20"/>
          <w:lang w:val="en-US"/>
        </w:rPr>
        <w:t>Practical arrangements</w:t>
      </w:r>
    </w:p>
    <w:p>
      <w:pPr>
        <w:pStyle w:val="style0"/>
        <w:numPr>
          <w:ilvl w:val="0"/>
          <w:numId w:val="2"/>
        </w:numPr>
      </w:pPr>
      <w:r>
        <w:rPr>
          <w:rFonts w:ascii="Arial" w:cs="Arial" w:hAnsi="Arial"/>
          <w:sz w:val="20"/>
          <w:szCs w:val="20"/>
          <w:lang w:val="en-US"/>
        </w:rPr>
        <w:t>Self-organization of the group, delegating responsibilities</w:t>
      </w:r>
    </w:p>
    <w:p>
      <w:pPr>
        <w:pStyle w:val="style0"/>
        <w:numPr>
          <w:ilvl w:val="0"/>
          <w:numId w:val="2"/>
        </w:numPr>
      </w:pPr>
      <w:r>
        <w:rPr>
          <w:rFonts w:ascii="Arial" w:cs="Arial" w:hAnsi="Arial"/>
          <w:sz w:val="20"/>
          <w:szCs w:val="20"/>
          <w:lang w:val="en-US"/>
        </w:rPr>
        <w:t>Contact and activities with local community in international workcamp</w:t>
      </w:r>
    </w:p>
    <w:p>
      <w:pPr>
        <w:pStyle w:val="style0"/>
        <w:numPr>
          <w:ilvl w:val="0"/>
          <w:numId w:val="2"/>
        </w:numPr>
      </w:pPr>
      <w:r>
        <w:rPr>
          <w:rFonts w:ascii="Arial" w:cs="Arial" w:hAnsi="Arial"/>
          <w:sz w:val="20"/>
          <w:szCs w:val="20"/>
          <w:lang w:val="en-US"/>
        </w:rPr>
        <w:t>Conflicts and emergency situations, how to prevent and solve</w:t>
      </w:r>
    </w:p>
    <w:p>
      <w:pPr>
        <w:pStyle w:val="style0"/>
        <w:numPr>
          <w:ilvl w:val="0"/>
          <w:numId w:val="2"/>
        </w:numPr>
      </w:pPr>
      <w:r>
        <w:rPr>
          <w:rFonts w:ascii="Arial" w:cs="Arial" w:hAnsi="Arial"/>
          <w:sz w:val="20"/>
          <w:szCs w:val="20"/>
          <w:lang w:val="en-US"/>
        </w:rPr>
        <w:t>Workshops on peace issues, environmental sustainability or other potential study part topics, organized by the participants</w:t>
      </w:r>
    </w:p>
    <w:p>
      <w:pPr>
        <w:pStyle w:val="style0"/>
      </w:pPr>
      <w:r>
        <w:rPr/>
      </w:r>
    </w:p>
    <w:p>
      <w:pPr>
        <w:pStyle w:val="style0"/>
      </w:pPr>
      <w:r>
        <w:rPr>
          <w:rFonts w:ascii="Arial" w:cs="Arial" w:hAnsi="Arial"/>
          <w:sz w:val="20"/>
          <w:szCs w:val="20"/>
          <w:lang w:val="en-US"/>
        </w:rPr>
        <w:t xml:space="preserve">The application forms should be sent by email to the prep-team: incoming@svit-ukraine.org. The application </w:t>
      </w:r>
      <w:r>
        <w:rPr>
          <w:rFonts w:ascii="Arial" w:cs="Arial" w:hAnsi="Arial"/>
          <w:b/>
          <w:sz w:val="20"/>
          <w:szCs w:val="20"/>
          <w:lang w:val="en-US"/>
        </w:rPr>
        <w:t>deadline is May 25th, 2013</w:t>
      </w:r>
      <w:r>
        <w:rPr>
          <w:rFonts w:ascii="Arial" w:cs="Arial" w:hAnsi="Arial"/>
          <w:sz w:val="20"/>
          <w:szCs w:val="20"/>
          <w:lang w:val="en-US"/>
        </w:rPr>
        <w:t>. For more information please contact the prep-team at incoming@svit-ukraine.org .</w:t>
      </w:r>
    </w:p>
    <w:p>
      <w:pPr>
        <w:pStyle w:val="style0"/>
      </w:pPr>
      <w:r>
        <w:rPr/>
      </w:r>
    </w:p>
    <w:p>
      <w:pPr>
        <w:pStyle w:val="style0"/>
      </w:pPr>
      <w:r>
        <w:rPr>
          <w:rFonts w:ascii="Arial" w:cs="Arial" w:hAnsi="Arial"/>
          <w:sz w:val="20"/>
          <w:szCs w:val="20"/>
          <w:lang w:val="en-US"/>
        </w:rPr>
        <w:t>Looking forward to welcome you in Ukraine,</w:t>
      </w:r>
    </w:p>
    <w:p>
      <w:pPr>
        <w:pStyle w:val="style0"/>
      </w:pPr>
      <w:r>
        <w:rPr>
          <w:rFonts w:ascii="Arial" w:cs="Arial" w:hAnsi="Arial"/>
          <w:sz w:val="20"/>
          <w:szCs w:val="20"/>
          <w:lang w:val="en-US"/>
        </w:rPr>
        <w:t>Prep-team</w:t>
      </w:r>
    </w:p>
    <w:p>
      <w:pPr>
        <w:pStyle w:val="style0"/>
      </w:pPr>
      <w:r>
        <w:rPr/>
      </w:r>
    </w:p>
    <w:p>
      <w:pPr>
        <w:pStyle w:val="style0"/>
      </w:pPr>
      <w:r>
        <w:rPr/>
      </w:r>
    </w:p>
    <w:p>
      <w:pPr>
        <w:pStyle w:val="style0"/>
      </w:pPr>
      <w:r>
        <w:rPr/>
      </w:r>
    </w:p>
    <w:sectPr>
      <w:type w:val="nextPage"/>
      <w:pgSz w:h="16838" w:w="11906"/>
      <w:pgMar w:bottom="907" w:footer="0" w:gutter="0" w:header="0" w:left="1021" w:right="851" w:top="964"/>
      <w:pgNumType w:fmt="decimal"/>
      <w:formProt w:val="false"/>
      <w:textDirection w:val="lrTb"/>
      <w:docGrid w:charSpace="0"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 w:name="Wingdings">
    <w:charset w:val="02"/>
    <w:family w:val="auto"/>
    <w:pitch w:val="default"/>
  </w:font>
</w:fonts>
</file>

<file path=word/numbering.xml><?xml version="1.0" encoding="utf-8"?>
<w:numbering xmlns:w="http://schemas.openxmlformats.org/wordprocessingml/2006/main">
  <w:abstractNum w:abstractNumId="1">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abstractNum w:abstractNumId="2">
    <w:lvl w:ilvl="0">
      <w:start w:val="1"/>
      <w:numFmt w:val="bullet"/>
      <w:lvlText w:val=""/>
      <w:lvlJc w:val="left"/>
      <w:pPr>
        <w:tabs>
          <w:tab w:pos="720" w:val="num"/>
        </w:tabs>
        <w:ind w:hanging="360" w:left="720"/>
      </w:pPr>
      <w:rPr>
        <w:rFonts w:ascii="Wingdings" w:cs="Wingdings" w:hAnsi="Wingdings" w:hint="default"/>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num w:numId="1">
    <w:abstractNumId w:val="1"/>
  </w:num>
  <w:num w:numId="2">
    <w:abstractNumId w:val="2"/>
  </w:num>
</w:numbering>
</file>

<file path=word/styles.xml><?xml version="1.0" encoding="utf-8"?>
<w:styles xmlns:w="http://schemas.openxmlformats.org/wordprocessingml/2006/main">
  <w:style w:styleId="style0" w:type="paragraph">
    <w:name w:val="Predefinito"/>
    <w:next w:val="style0"/>
    <w:pPr>
      <w:widowControl/>
      <w:tabs>
        <w:tab w:leader="none" w:pos="708" w:val="left"/>
      </w:tabs>
      <w:suppressAutoHyphens w:val="true"/>
    </w:pPr>
    <w:rPr>
      <w:rFonts w:ascii="Times New Roman" w:cs="Times New Roman" w:eastAsia="Times New Roman" w:hAnsi="Times New Roman"/>
      <w:color w:val="00000A"/>
      <w:sz w:val="24"/>
      <w:szCs w:val="24"/>
      <w:lang w:bidi="ar-SA" w:eastAsia="zh-CN" w:val="ru-RU"/>
    </w:rPr>
  </w:style>
  <w:style w:styleId="style6" w:type="paragraph">
    <w:name w:val="Intestazione 6"/>
    <w:basedOn w:val="style0"/>
    <w:next w:val="style46"/>
    <w:pPr>
      <w:keepNext/>
      <w:numPr>
        <w:ilvl w:val="5"/>
        <w:numId w:val="1"/>
      </w:numPr>
      <w:outlineLvl w:val="5"/>
    </w:pPr>
    <w:rPr>
      <w:rFonts w:ascii="Trebuchet MS" w:cs="Trebuchet MS" w:hAnsi="Trebuchet MS"/>
      <w:b/>
      <w:bCs/>
      <w:color w:val="FF0000"/>
      <w:sz w:val="28"/>
      <w:szCs w:val="20"/>
      <w:lang w:val="en-US"/>
    </w:rPr>
  </w:style>
  <w:style w:styleId="style15" w:type="character">
    <w:name w:val="WW8Num1z0"/>
    <w:next w:val="style15"/>
    <w:rPr>
      <w:rFonts w:ascii="Symbol" w:cs="Symbol" w:hAnsi="Symbol"/>
    </w:rPr>
  </w:style>
  <w:style w:styleId="style16" w:type="character">
    <w:name w:val="WW8Num2z0"/>
    <w:next w:val="style16"/>
    <w:rPr>
      <w:rFonts w:ascii="Arial" w:cs="Arial" w:eastAsia="Times New Roman" w:hAnsi="Arial"/>
    </w:rPr>
  </w:style>
  <w:style w:styleId="style17" w:type="character">
    <w:name w:val="WW8Num2z1"/>
    <w:next w:val="style17"/>
    <w:rPr>
      <w:rFonts w:ascii="Courier New" w:cs="Courier New" w:hAnsi="Courier New"/>
    </w:rPr>
  </w:style>
  <w:style w:styleId="style18" w:type="character">
    <w:name w:val="WW8Num2z2"/>
    <w:next w:val="style18"/>
    <w:rPr>
      <w:rFonts w:ascii="Wingdings" w:cs="Wingdings" w:hAnsi="Wingdings"/>
    </w:rPr>
  </w:style>
  <w:style w:styleId="style19" w:type="character">
    <w:name w:val="WW8Num2z3"/>
    <w:next w:val="style19"/>
    <w:rPr>
      <w:rFonts w:ascii="Symbol" w:cs="Symbol" w:hAnsi="Symbol"/>
    </w:rPr>
  </w:style>
  <w:style w:styleId="style20" w:type="character">
    <w:name w:val="WW8Num4z0"/>
    <w:next w:val="style20"/>
    <w:rPr>
      <w:rFonts w:ascii="Times New Roman" w:cs="Times New Roman" w:eastAsia="Times New Roman" w:hAnsi="Times New Roman"/>
    </w:rPr>
  </w:style>
  <w:style w:styleId="style21" w:type="character">
    <w:name w:val="WW8Num4z1"/>
    <w:next w:val="style21"/>
    <w:rPr>
      <w:rFonts w:ascii="Courier New" w:cs="Courier New" w:hAnsi="Courier New"/>
    </w:rPr>
  </w:style>
  <w:style w:styleId="style22" w:type="character">
    <w:name w:val="WW8Num4z2"/>
    <w:next w:val="style22"/>
    <w:rPr>
      <w:rFonts w:ascii="Wingdings" w:cs="Wingdings" w:hAnsi="Wingdings"/>
    </w:rPr>
  </w:style>
  <w:style w:styleId="style23" w:type="character">
    <w:name w:val="WW8Num4z3"/>
    <w:next w:val="style23"/>
    <w:rPr>
      <w:rFonts w:ascii="Symbol" w:cs="Symbol" w:hAnsi="Symbol"/>
    </w:rPr>
  </w:style>
  <w:style w:styleId="style24" w:type="character">
    <w:name w:val="WW8Num5z0"/>
    <w:next w:val="style24"/>
    <w:rPr>
      <w:rFonts w:ascii="Symbol" w:cs="Symbol" w:hAnsi="Symbol"/>
    </w:rPr>
  </w:style>
  <w:style w:styleId="style25" w:type="character">
    <w:name w:val="WW8Num5z1"/>
    <w:next w:val="style25"/>
    <w:rPr>
      <w:rFonts w:ascii="Courier New" w:cs="Courier New" w:hAnsi="Courier New"/>
    </w:rPr>
  </w:style>
  <w:style w:styleId="style26" w:type="character">
    <w:name w:val="WW8Num5z2"/>
    <w:next w:val="style26"/>
    <w:rPr>
      <w:rFonts w:ascii="Wingdings" w:cs="Wingdings" w:hAnsi="Wingdings"/>
    </w:rPr>
  </w:style>
  <w:style w:styleId="style27" w:type="character">
    <w:name w:val="WW8Num6z0"/>
    <w:next w:val="style27"/>
    <w:rPr>
      <w:rFonts w:ascii="Symbol" w:cs="Symbol" w:hAnsi="Symbol"/>
    </w:rPr>
  </w:style>
  <w:style w:styleId="style28" w:type="character">
    <w:name w:val="WW8Num6z1"/>
    <w:next w:val="style28"/>
    <w:rPr>
      <w:rFonts w:ascii="Courier New" w:cs="Courier New" w:hAnsi="Courier New"/>
    </w:rPr>
  </w:style>
  <w:style w:styleId="style29" w:type="character">
    <w:name w:val="WW8Num6z2"/>
    <w:next w:val="style29"/>
    <w:rPr>
      <w:rFonts w:ascii="Wingdings" w:cs="Wingdings" w:hAnsi="Wingdings"/>
    </w:rPr>
  </w:style>
  <w:style w:styleId="style30" w:type="character">
    <w:name w:val="WW8Num7z0"/>
    <w:next w:val="style30"/>
    <w:rPr>
      <w:rFonts w:ascii="Wingdings" w:cs="Wingdings" w:hAnsi="Wingdings"/>
    </w:rPr>
  </w:style>
  <w:style w:styleId="style31" w:type="character">
    <w:name w:val="WW8Num9z0"/>
    <w:next w:val="style31"/>
    <w:rPr>
      <w:rFonts w:ascii="Wingdings" w:cs="Wingdings" w:hAnsi="Wingdings"/>
    </w:rPr>
  </w:style>
  <w:style w:styleId="style32" w:type="character">
    <w:name w:val="WW8Num9z1"/>
    <w:next w:val="style32"/>
    <w:rPr>
      <w:rFonts w:ascii="Courier New" w:cs="Courier New" w:hAnsi="Courier New"/>
    </w:rPr>
  </w:style>
  <w:style w:styleId="style33" w:type="character">
    <w:name w:val="WW8Num9z3"/>
    <w:next w:val="style33"/>
    <w:rPr>
      <w:rFonts w:ascii="Symbol" w:cs="Symbol" w:hAnsi="Symbol"/>
    </w:rPr>
  </w:style>
  <w:style w:styleId="style34" w:type="character">
    <w:name w:val="WW8Num10z0"/>
    <w:next w:val="style34"/>
    <w:rPr>
      <w:rFonts w:ascii="Symbol" w:cs="Symbol" w:hAnsi="Symbol"/>
    </w:rPr>
  </w:style>
  <w:style w:styleId="style35" w:type="character">
    <w:name w:val="WW8Num12z0"/>
    <w:next w:val="style35"/>
    <w:rPr>
      <w:rFonts w:ascii="Arial" w:cs="Arial" w:eastAsia="Times New Roman" w:hAnsi="Arial"/>
    </w:rPr>
  </w:style>
  <w:style w:styleId="style36" w:type="character">
    <w:name w:val="WW8Num12z1"/>
    <w:next w:val="style36"/>
    <w:rPr>
      <w:rFonts w:ascii="Courier New" w:cs="Courier New" w:hAnsi="Courier New"/>
    </w:rPr>
  </w:style>
  <w:style w:styleId="style37" w:type="character">
    <w:name w:val="WW8Num12z2"/>
    <w:next w:val="style37"/>
    <w:rPr>
      <w:rFonts w:ascii="Wingdings" w:cs="Wingdings" w:hAnsi="Wingdings"/>
    </w:rPr>
  </w:style>
  <w:style w:styleId="style38" w:type="character">
    <w:name w:val="WW8Num12z3"/>
    <w:next w:val="style38"/>
    <w:rPr>
      <w:rFonts w:ascii="Symbol" w:cs="Symbol" w:hAnsi="Symbol"/>
    </w:rPr>
  </w:style>
  <w:style w:styleId="style39" w:type="character">
    <w:name w:val="WW8Num13z0"/>
    <w:next w:val="style39"/>
    <w:rPr>
      <w:rFonts w:ascii="Wingdings" w:cs="Wingdings" w:hAnsi="Wingdings"/>
    </w:rPr>
  </w:style>
  <w:style w:styleId="style40" w:type="character">
    <w:name w:val="WW8Num13z1"/>
    <w:next w:val="style40"/>
    <w:rPr>
      <w:rFonts w:ascii="Courier New" w:cs="Courier New" w:hAnsi="Courier New"/>
    </w:rPr>
  </w:style>
  <w:style w:styleId="style41" w:type="character">
    <w:name w:val="WW8Num13z3"/>
    <w:next w:val="style41"/>
    <w:rPr>
      <w:rFonts w:ascii="Symbol" w:cs="Symbol" w:hAnsi="Symbol"/>
    </w:rPr>
  </w:style>
  <w:style w:styleId="style42" w:type="character">
    <w:name w:val="Default Paragraph Font"/>
    <w:next w:val="style42"/>
    <w:rPr/>
  </w:style>
  <w:style w:styleId="style43" w:type="character">
    <w:name w:val="Internet Link"/>
    <w:basedOn w:val="style42"/>
    <w:next w:val="style43"/>
    <w:rPr>
      <w:color w:val="0000FF"/>
      <w:u w:val="single"/>
    </w:rPr>
  </w:style>
  <w:style w:styleId="style44" w:type="character">
    <w:name w:val="ListLabel 1"/>
    <w:next w:val="style44"/>
    <w:rPr>
      <w:rFonts w:cs="Wingdings"/>
    </w:rPr>
  </w:style>
  <w:style w:styleId="style45" w:type="paragraph">
    <w:name w:val="Intestazione"/>
    <w:basedOn w:val="style0"/>
    <w:next w:val="style46"/>
    <w:pPr>
      <w:keepNext/>
      <w:spacing w:after="120" w:before="240"/>
    </w:pPr>
    <w:rPr>
      <w:rFonts w:ascii="Arial" w:cs="Lohit Hindi" w:eastAsia="Droid Sans Fallback" w:hAnsi="Arial"/>
      <w:sz w:val="28"/>
      <w:szCs w:val="28"/>
    </w:rPr>
  </w:style>
  <w:style w:styleId="style46" w:type="paragraph">
    <w:name w:val="Corpo testo"/>
    <w:basedOn w:val="style0"/>
    <w:next w:val="style46"/>
    <w:pPr>
      <w:spacing w:after="120" w:before="0"/>
    </w:pPr>
    <w:rPr/>
  </w:style>
  <w:style w:styleId="style47" w:type="paragraph">
    <w:name w:val="Elenco"/>
    <w:basedOn w:val="style46"/>
    <w:next w:val="style47"/>
    <w:pPr/>
    <w:rPr>
      <w:rFonts w:cs="Lohit Hindi"/>
    </w:rPr>
  </w:style>
  <w:style w:styleId="style48" w:type="paragraph">
    <w:name w:val="Didascalia"/>
    <w:basedOn w:val="style0"/>
    <w:next w:val="style48"/>
    <w:pPr>
      <w:suppressLineNumbers/>
      <w:spacing w:after="120" w:before="120"/>
    </w:pPr>
    <w:rPr>
      <w:rFonts w:cs="Lohit Hindi"/>
      <w:i/>
      <w:iCs/>
      <w:sz w:val="24"/>
      <w:szCs w:val="24"/>
    </w:rPr>
  </w:style>
  <w:style w:styleId="style49" w:type="paragraph">
    <w:name w:val="Indice"/>
    <w:basedOn w:val="style0"/>
    <w:next w:val="style49"/>
    <w:pPr>
      <w:suppressLineNumbers/>
    </w:pPr>
    <w:rPr>
      <w:rFonts w:cs="Lohit Hindi"/>
    </w:rPr>
  </w:style>
  <w:style w:styleId="style50" w:type="paragraph">
    <w:name w:val="Sottotitolo"/>
    <w:basedOn w:val="style0"/>
    <w:next w:val="style46"/>
    <w:pPr>
      <w:jc w:val="center"/>
    </w:pPr>
    <w:rPr>
      <w:rFonts w:ascii="Trebuchet MS" w:cs="Trebuchet MS" w:hAnsi="Trebuchet MS"/>
      <w:b/>
      <w:i/>
      <w:iCs/>
      <w:color w:val="FF0000"/>
      <w:sz w:val="28"/>
      <w:szCs w:val="20"/>
      <w:lang w:val="en-US"/>
    </w:rPr>
  </w:style>
  <w:style w:styleId="style51" w:type="paragraph">
    <w:name w:val="youth.af.1.subsection"/>
    <w:basedOn w:val="style0"/>
    <w:next w:val="style51"/>
    <w:pPr>
      <w:keepNext/>
      <w:tabs>
        <w:tab w:leader="none" w:pos="284" w:val="left"/>
      </w:tabs>
      <w:spacing w:after="60" w:before="80"/>
    </w:pPr>
    <w:rPr>
      <w:rFonts w:ascii="Arial" w:cs="Arial" w:hAnsi="Arial"/>
      <w:b/>
      <w:sz w:val="20"/>
      <w:szCs w:val="20"/>
      <w:lang w:eastAsia="en-GB" w:val="en-GB"/>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Normal.dotm</Template>
  <TotalTime>19740</TotalTime>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2011-03-10T14:56:00.00Z</dcterms:created>
  <dc:creator>Julia M</dc:creator>
  <cp:lastModifiedBy>Julia M</cp:lastModifiedBy>
  <dcterms:modified xsi:type="dcterms:W3CDTF">2011-03-14T21:53:00.00Z</dcterms:modified>
  <cp:revision>5</cp:revision>
  <dc:title>Call for Participants for Volunteer Training Seminar</dc:title>
</cp:coreProperties>
</file>